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86F7" w14:textId="62B17EFD" w:rsidR="00704BFC" w:rsidRDefault="006A580C">
      <w:pPr>
        <w:pStyle w:val="SAGEEPsubheading"/>
        <w:jc w:val="center"/>
        <w:rPr>
          <w:sz w:val="28"/>
          <w:szCs w:val="28"/>
        </w:rPr>
      </w:pPr>
      <w:r>
        <w:rPr>
          <w:sz w:val="28"/>
          <w:szCs w:val="28"/>
        </w:rPr>
        <w:t>The framework of UXO clearance in Germany</w:t>
      </w:r>
    </w:p>
    <w:p w14:paraId="10AA42B7" w14:textId="77777777" w:rsidR="00704BFC" w:rsidRDefault="00704BFC">
      <w:pPr>
        <w:pStyle w:val="SAGEEPtext"/>
      </w:pPr>
    </w:p>
    <w:p w14:paraId="64389501" w14:textId="77777777" w:rsidR="007E720E" w:rsidRDefault="006A580C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Wolfgang Suess</w:t>
      </w:r>
      <w:r w:rsidR="00F135DE">
        <w:rPr>
          <w:b w:val="0"/>
          <w:bCs w:val="0"/>
        </w:rPr>
        <w:t>,</w:t>
      </w:r>
    </w:p>
    <w:p w14:paraId="4B835AED" w14:textId="77777777" w:rsidR="007E720E" w:rsidRDefault="007E720E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Managing Director</w:t>
      </w:r>
    </w:p>
    <w:p w14:paraId="7E8F8197" w14:textId="0329DD54" w:rsidR="007E720E" w:rsidRDefault="007E720E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SENSYS – Magnetometers &amp; Survey Solutions</w:t>
      </w:r>
    </w:p>
    <w:p w14:paraId="6ECE172E" w14:textId="525AC049" w:rsidR="00704BFC" w:rsidRDefault="006A580C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Germany</w:t>
      </w:r>
    </w:p>
    <w:p w14:paraId="6B656DD4" w14:textId="77777777" w:rsidR="00704BFC" w:rsidRDefault="00704BFC">
      <w:pPr>
        <w:pStyle w:val="SAGEEPsubheading"/>
      </w:pPr>
    </w:p>
    <w:p w14:paraId="2D333BD4" w14:textId="77777777" w:rsidR="00704BFC" w:rsidRDefault="00704BFC">
      <w:pPr>
        <w:pStyle w:val="SAGEEPsubheading"/>
      </w:pPr>
    </w:p>
    <w:p w14:paraId="218AF761" w14:textId="77777777" w:rsidR="00704BFC" w:rsidRDefault="00F135DE">
      <w:pPr>
        <w:pStyle w:val="berschrift1"/>
      </w:pPr>
      <w:r>
        <w:t>Abstract</w:t>
      </w:r>
    </w:p>
    <w:p w14:paraId="6FE54058" w14:textId="707481A1" w:rsidR="00886C78" w:rsidRDefault="006A580C">
      <w:r>
        <w:t>Due to intensive war activities</w:t>
      </w:r>
      <w:r w:rsidR="00130245">
        <w:t xml:space="preserve"> including heavy air drop bombing and ground battles</w:t>
      </w:r>
      <w:r>
        <w:t xml:space="preserve"> during WWI and WWI</w:t>
      </w:r>
      <w:r w:rsidR="00DD2B81">
        <w:t>I</w:t>
      </w:r>
      <w:r>
        <w:t>, as well as running a large number of military sites for training and testing, Germany is still facing around 250,000 remaining UXO in the ground. Divided into 16 states with a federalism system,</w:t>
      </w:r>
      <w:r w:rsidR="00DD2B81">
        <w:t xml:space="preserve"> </w:t>
      </w:r>
      <w:r w:rsidR="002D3BBA">
        <w:t>varying</w:t>
      </w:r>
      <w:r>
        <w:t xml:space="preserve"> rules and guidelines for searching and clearing UXO items</w:t>
      </w:r>
      <w:r w:rsidR="00DD2B81">
        <w:t xml:space="preserve"> throughout the country</w:t>
      </w:r>
      <w:r w:rsidR="002D3BBA">
        <w:t xml:space="preserve"> </w:t>
      </w:r>
      <w:r w:rsidR="00DD2B81" w:rsidRPr="00DD2B81">
        <w:t xml:space="preserve">makes the removal of this legacy of war an enormous </w:t>
      </w:r>
      <w:r w:rsidR="00DD2B81">
        <w:t>(</w:t>
      </w:r>
      <w:r w:rsidR="00DD2B81" w:rsidRPr="00DD2B81">
        <w:t>organizational</w:t>
      </w:r>
      <w:r w:rsidR="00DD2B81">
        <w:t xml:space="preserve">) </w:t>
      </w:r>
      <w:r w:rsidR="002D3BBA" w:rsidRPr="00DD2B81">
        <w:t>challenge.</w:t>
      </w:r>
      <w:r>
        <w:t xml:space="preserve"> In addition, huge land owner</w:t>
      </w:r>
      <w:r w:rsidR="00886C78">
        <w:t>s</w:t>
      </w:r>
      <w:r>
        <w:t xml:space="preserve"> like the </w:t>
      </w:r>
      <w:r w:rsidR="00886C78">
        <w:t xml:space="preserve">Government or the DB Deutsche Bahn set their </w:t>
      </w:r>
      <w:r w:rsidR="00DD2B81">
        <w:t xml:space="preserve">individual </w:t>
      </w:r>
      <w:r w:rsidR="00886C78">
        <w:t xml:space="preserve">standards </w:t>
      </w:r>
      <w:r w:rsidR="00130245">
        <w:t xml:space="preserve">for their properties </w:t>
      </w:r>
      <w:r w:rsidR="00886C78">
        <w:t>and make compliance a</w:t>
      </w:r>
      <w:r w:rsidR="00DD2B81">
        <w:t>n immense</w:t>
      </w:r>
      <w:r w:rsidR="00886C78">
        <w:t xml:space="preserve"> hurdle</w:t>
      </w:r>
      <w:r w:rsidR="00130245">
        <w:t xml:space="preserve"> for companies working across the country</w:t>
      </w:r>
      <w:r w:rsidR="00DD2B81">
        <w:t xml:space="preserve"> in this specific sector</w:t>
      </w:r>
      <w:r w:rsidR="00886C78">
        <w:t>.</w:t>
      </w:r>
      <w:r w:rsidR="00130245">
        <w:t xml:space="preserve"> </w:t>
      </w:r>
      <w:r w:rsidR="000020CB">
        <w:t>Furthermore, w</w:t>
      </w:r>
      <w:r w:rsidR="00886C78">
        <w:t>ith more than 1</w:t>
      </w:r>
      <w:r w:rsidR="006F3A76">
        <w:t>.</w:t>
      </w:r>
      <w:r w:rsidR="00886C78">
        <w:t xml:space="preserve">6 million tons of leaking munition in the North Sea and Baltic Sea, Germany and the </w:t>
      </w:r>
      <w:r w:rsidR="000020CB">
        <w:t xml:space="preserve">surrounding </w:t>
      </w:r>
      <w:r w:rsidR="00886C78">
        <w:t xml:space="preserve">states </w:t>
      </w:r>
      <w:r w:rsidR="000020CB">
        <w:t>are dealing with</w:t>
      </w:r>
      <w:r w:rsidR="00886C78">
        <w:t xml:space="preserve"> </w:t>
      </w:r>
      <w:r w:rsidR="00130245">
        <w:t>a</w:t>
      </w:r>
      <w:r w:rsidR="006F3A76">
        <w:t>n even bigger</w:t>
      </w:r>
      <w:r w:rsidR="00886C78">
        <w:t xml:space="preserve"> maritime environmental nightmare.</w:t>
      </w:r>
      <w:r w:rsidR="006F3A76">
        <w:t xml:space="preserve"> A first 100 million Euro funding enabled technology and methodically trials how to cope with such a large area and contamination.</w:t>
      </w:r>
    </w:p>
    <w:p w14:paraId="038575D1" w14:textId="77777777" w:rsidR="002D3BBA" w:rsidRDefault="002D3BBA"/>
    <w:p w14:paraId="42106B01" w14:textId="6D2519FE" w:rsidR="00376795" w:rsidRDefault="00422DAA">
      <w:r>
        <w:t>B</w:t>
      </w:r>
      <w:r w:rsidR="00AD1252">
        <w:t>esides</w:t>
      </w:r>
      <w:r w:rsidR="000020CB" w:rsidRPr="000020CB">
        <w:t xml:space="preserve"> the nationwide responsibility</w:t>
      </w:r>
      <w:r w:rsidR="00AD1252">
        <w:t xml:space="preserve"> and </w:t>
      </w:r>
      <w:r w:rsidR="00AD1252" w:rsidRPr="00AD1252">
        <w:t>bureaucracy</w:t>
      </w:r>
      <w:r w:rsidR="00AD1252">
        <w:t xml:space="preserve"> difficulties</w:t>
      </w:r>
      <w:r w:rsidR="000020CB" w:rsidRPr="000020CB">
        <w:t xml:space="preserve">, various </w:t>
      </w:r>
      <w:r w:rsidR="000020CB">
        <w:t>stakeholders</w:t>
      </w:r>
      <w:r w:rsidR="000020CB" w:rsidRPr="000020CB">
        <w:t>, research groups</w:t>
      </w:r>
      <w:r w:rsidR="00AD1252">
        <w:t>, foundations</w:t>
      </w:r>
      <w:r w:rsidR="000020CB" w:rsidRPr="000020CB">
        <w:t xml:space="preserve"> and</w:t>
      </w:r>
      <w:r w:rsidR="00AD1252">
        <w:t xml:space="preserve"> </w:t>
      </w:r>
      <w:r>
        <w:t>test centers</w:t>
      </w:r>
      <w:r w:rsidR="00AD1252">
        <w:t xml:space="preserve"> </w:t>
      </w:r>
      <w:r w:rsidR="000020CB" w:rsidRPr="000020CB">
        <w:t>also support the quality</w:t>
      </w:r>
      <w:r w:rsidR="00AD1252">
        <w:t xml:space="preserve"> assurance</w:t>
      </w:r>
      <w:r>
        <w:t xml:space="preserve"> and</w:t>
      </w:r>
      <w:r w:rsidR="00AD1252">
        <w:t xml:space="preserve"> education in order to ensure safer </w:t>
      </w:r>
      <w:r w:rsidR="000020CB" w:rsidRPr="000020CB">
        <w:t>clearance</w:t>
      </w:r>
      <w:r w:rsidR="00AD1252">
        <w:t xml:space="preserve"> operations and to</w:t>
      </w:r>
      <w:r w:rsidR="000020CB" w:rsidRPr="000020CB">
        <w:t xml:space="preserve"> continuously improve it. For example, </w:t>
      </w:r>
      <w:r w:rsidR="00376795">
        <w:t xml:space="preserve">institutions as </w:t>
      </w:r>
      <w:r w:rsidR="000020CB" w:rsidRPr="000020CB">
        <w:t>the GKD</w:t>
      </w:r>
      <w:r w:rsidR="002D3BBA">
        <w:t xml:space="preserve">, a </w:t>
      </w:r>
      <w:r>
        <w:t>German association of commercial EOD companies</w:t>
      </w:r>
      <w:r w:rsidR="002D3BBA">
        <w:t>,</w:t>
      </w:r>
      <w:r>
        <w:t xml:space="preserve"> commit to higher quality standards</w:t>
      </w:r>
      <w:r w:rsidR="002D3BBA">
        <w:t xml:space="preserve"> and work on a quality seal for their work. T</w:t>
      </w:r>
      <w:r w:rsidR="00376795">
        <w:t>he</w:t>
      </w:r>
      <w:r>
        <w:t xml:space="preserve"> ITVA</w:t>
      </w:r>
      <w:r w:rsidR="002D3BBA">
        <w:t xml:space="preserve">, </w:t>
      </w:r>
      <w:r>
        <w:t>a German association dealing with all kinds of contamination in the ground</w:t>
      </w:r>
      <w:r w:rsidR="002D3BBA">
        <w:t xml:space="preserve">. Also, the </w:t>
      </w:r>
      <w:r>
        <w:t>AK KMD</w:t>
      </w:r>
      <w:r w:rsidR="002D3BBA">
        <w:t xml:space="preserve"> as </w:t>
      </w:r>
      <w:r>
        <w:t xml:space="preserve">a </w:t>
      </w:r>
      <w:r w:rsidR="00376795">
        <w:t xml:space="preserve">mixed </w:t>
      </w:r>
      <w:r>
        <w:t>scientific</w:t>
      </w:r>
      <w:r w:rsidR="00376795">
        <w:t xml:space="preserve"> and commercial</w:t>
      </w:r>
      <w:r>
        <w:t xml:space="preserve"> working group of the German Geophysical </w:t>
      </w:r>
      <w:r w:rsidR="00376795">
        <w:t>Society investigate</w:t>
      </w:r>
      <w:r w:rsidR="002D3BBA">
        <w:t>s</w:t>
      </w:r>
      <w:r w:rsidR="00376795">
        <w:t xml:space="preserve"> and verif</w:t>
      </w:r>
      <w:r w:rsidR="002D3BBA">
        <w:t>ies</w:t>
      </w:r>
      <w:r w:rsidR="00376795">
        <w:t xml:space="preserve"> research approaches for practical work</w:t>
      </w:r>
      <w:r w:rsidR="002D3BBA">
        <w:t>. Last but not least, several</w:t>
      </w:r>
      <w:r w:rsidR="00376795">
        <w:t xml:space="preserve"> </w:t>
      </w:r>
      <w:r w:rsidR="00AD1252">
        <w:t>EOD schools</w:t>
      </w:r>
      <w:r w:rsidR="00376795">
        <w:t xml:space="preserve"> train technical clearance personal.</w:t>
      </w:r>
    </w:p>
    <w:p w14:paraId="2E96EC3D" w14:textId="77777777" w:rsidR="00376795" w:rsidRDefault="00376795"/>
    <w:p w14:paraId="670FEA3D" w14:textId="25695204" w:rsidR="000020CB" w:rsidRDefault="002D3BBA">
      <w:r>
        <w:t xml:space="preserve">All of them pay in </w:t>
      </w:r>
      <w:r w:rsidR="00422DAA">
        <w:t xml:space="preserve">to </w:t>
      </w:r>
      <w:r>
        <w:t xml:space="preserve">further </w:t>
      </w:r>
      <w:r w:rsidR="00422DAA">
        <w:t xml:space="preserve">develop </w:t>
      </w:r>
      <w:r>
        <w:t xml:space="preserve">rules and </w:t>
      </w:r>
      <w:r w:rsidR="00422DAA">
        <w:t>guidelines for best practice methodology in the field</w:t>
      </w:r>
    </w:p>
    <w:p w14:paraId="4603A6AA" w14:textId="77777777" w:rsidR="00886C78" w:rsidRDefault="00886C78"/>
    <w:p w14:paraId="2D62B588" w14:textId="50942F98" w:rsidR="00886C78" w:rsidRDefault="00886C78">
      <w:r>
        <w:t>The abstract shall give an overview about th</w:t>
      </w:r>
      <w:r w:rsidR="002D3BBA">
        <w:t>ose</w:t>
      </w:r>
      <w:r>
        <w:t xml:space="preserve"> problem</w:t>
      </w:r>
      <w:r w:rsidR="002D3BBA">
        <w:t>s</w:t>
      </w:r>
      <w:r w:rsidR="00130245">
        <w:t xml:space="preserve"> </w:t>
      </w:r>
      <w:r>
        <w:t>and challenges, but some approaches how to tackle those items</w:t>
      </w:r>
      <w:r w:rsidR="00130245">
        <w:t>, too</w:t>
      </w:r>
      <w:r>
        <w:t>. This will include an overview of guidelines, methods and technology used.</w:t>
      </w:r>
      <w:r w:rsidR="00130245">
        <w:t xml:space="preserve"> </w:t>
      </w:r>
    </w:p>
    <w:p w14:paraId="258E9EB6" w14:textId="3B55B005" w:rsidR="00704BFC" w:rsidRDefault="00704BFC"/>
    <w:sectPr w:rsidR="00704BFC">
      <w:headerReference w:type="default" r:id="rId8"/>
      <w:footerReference w:type="even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6E85" w14:textId="77777777" w:rsidR="00704BFC" w:rsidRDefault="00F135DE">
      <w:r>
        <w:separator/>
      </w:r>
    </w:p>
  </w:endnote>
  <w:endnote w:type="continuationSeparator" w:id="0">
    <w:p w14:paraId="37C0BBD5" w14:textId="77777777" w:rsidR="00704BFC" w:rsidRDefault="00F1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97AE" w14:textId="77777777" w:rsidR="00704BFC" w:rsidRDefault="00F135D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6</w:t>
    </w:r>
    <w:r>
      <w:rPr>
        <w:rStyle w:val="Seitenzahl"/>
      </w:rPr>
      <w:fldChar w:fldCharType="end"/>
    </w:r>
  </w:p>
  <w:p w14:paraId="04B4DD09" w14:textId="77777777" w:rsidR="00704BFC" w:rsidRDefault="00704B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4843" w14:textId="77777777" w:rsidR="00704BFC" w:rsidRDefault="00F135DE">
      <w:r>
        <w:separator/>
      </w:r>
    </w:p>
  </w:footnote>
  <w:footnote w:type="continuationSeparator" w:id="0">
    <w:p w14:paraId="1F30E957" w14:textId="77777777" w:rsidR="00704BFC" w:rsidRDefault="00F1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1114" w14:textId="510950A3" w:rsidR="00704BFC" w:rsidRDefault="00F135DE">
    <w:pPr>
      <w:pStyle w:val="Fuzeile"/>
      <w:tabs>
        <w:tab w:val="clear" w:pos="8640"/>
        <w:tab w:val="left" w:pos="7938"/>
      </w:tabs>
    </w:pPr>
    <w:r>
      <w:t>SAGEEP 202</w:t>
    </w:r>
    <w:r w:rsidR="00130245">
      <w:t>5</w:t>
    </w:r>
    <w:r>
      <w:tab/>
    </w:r>
    <w:r w:rsidR="00130245">
      <w:t>Denver</w:t>
    </w:r>
    <w:r>
      <w:t xml:space="preserve">, </w:t>
    </w:r>
    <w:proofErr w:type="gramStart"/>
    <w:r w:rsidR="00130245">
      <w:t>Colorado</w:t>
    </w:r>
    <w:r>
      <w:t xml:space="preserve">  USA</w:t>
    </w:r>
    <w:proofErr w:type="gramEnd"/>
    <w:r>
      <w:tab/>
    </w:r>
    <w:hyperlink r:id="rId1" w:tooltip="http://www.eegs.org" w:history="1">
      <w:r>
        <w:rPr>
          <w:rStyle w:val="Hyperlink"/>
        </w:rPr>
        <w:t>http://www.eegs.org</w:t>
      </w:r>
    </w:hyperlink>
  </w:p>
  <w:p w14:paraId="136DE2F7" w14:textId="77777777" w:rsidR="00704BFC" w:rsidRDefault="00704B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D1"/>
    <w:multiLevelType w:val="hybridMultilevel"/>
    <w:tmpl w:val="B7D621FC"/>
    <w:lvl w:ilvl="0" w:tplc="3A02B5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BE8A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108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3EF5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1F857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8C80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70B5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B8604D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86E34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B0888"/>
    <w:multiLevelType w:val="hybridMultilevel"/>
    <w:tmpl w:val="01A68B78"/>
    <w:lvl w:ilvl="0" w:tplc="12024EA8">
      <w:start w:val="1"/>
      <w:numFmt w:val="upperLetter"/>
      <w:lvlText w:val="%1."/>
      <w:lvlJc w:val="left"/>
      <w:pPr>
        <w:ind w:left="709" w:hanging="360"/>
      </w:pPr>
    </w:lvl>
    <w:lvl w:ilvl="1" w:tplc="1D2EB70A">
      <w:start w:val="1"/>
      <w:numFmt w:val="lowerLetter"/>
      <w:lvlText w:val="%2."/>
      <w:lvlJc w:val="left"/>
      <w:pPr>
        <w:ind w:left="1429" w:hanging="360"/>
      </w:pPr>
    </w:lvl>
    <w:lvl w:ilvl="2" w:tplc="9716D0FE">
      <w:start w:val="1"/>
      <w:numFmt w:val="lowerRoman"/>
      <w:lvlText w:val="%3."/>
      <w:lvlJc w:val="right"/>
      <w:pPr>
        <w:ind w:left="2149" w:hanging="180"/>
      </w:pPr>
    </w:lvl>
    <w:lvl w:ilvl="3" w:tplc="5BEE4368">
      <w:start w:val="1"/>
      <w:numFmt w:val="decimal"/>
      <w:lvlText w:val="%4."/>
      <w:lvlJc w:val="left"/>
      <w:pPr>
        <w:ind w:left="2869" w:hanging="360"/>
      </w:pPr>
    </w:lvl>
    <w:lvl w:ilvl="4" w:tplc="4FE68E2E">
      <w:start w:val="1"/>
      <w:numFmt w:val="lowerLetter"/>
      <w:lvlText w:val="%5."/>
      <w:lvlJc w:val="left"/>
      <w:pPr>
        <w:ind w:left="3589" w:hanging="360"/>
      </w:pPr>
    </w:lvl>
    <w:lvl w:ilvl="5" w:tplc="F62236D2">
      <w:start w:val="1"/>
      <w:numFmt w:val="lowerRoman"/>
      <w:lvlText w:val="%6."/>
      <w:lvlJc w:val="right"/>
      <w:pPr>
        <w:ind w:left="4309" w:hanging="180"/>
      </w:pPr>
    </w:lvl>
    <w:lvl w:ilvl="6" w:tplc="98A09B9C">
      <w:start w:val="1"/>
      <w:numFmt w:val="decimal"/>
      <w:lvlText w:val="%7."/>
      <w:lvlJc w:val="left"/>
      <w:pPr>
        <w:ind w:left="5029" w:hanging="360"/>
      </w:pPr>
    </w:lvl>
    <w:lvl w:ilvl="7" w:tplc="416C19BC">
      <w:start w:val="1"/>
      <w:numFmt w:val="lowerLetter"/>
      <w:lvlText w:val="%8."/>
      <w:lvlJc w:val="left"/>
      <w:pPr>
        <w:ind w:left="5749" w:hanging="360"/>
      </w:pPr>
    </w:lvl>
    <w:lvl w:ilvl="8" w:tplc="859E99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5897B32"/>
    <w:multiLevelType w:val="hybridMultilevel"/>
    <w:tmpl w:val="03123D3C"/>
    <w:lvl w:ilvl="0" w:tplc="BAA868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C0FA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5A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2C8C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452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082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EB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44B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0AC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5839"/>
    <w:multiLevelType w:val="hybridMultilevel"/>
    <w:tmpl w:val="A1023970"/>
    <w:lvl w:ilvl="0" w:tplc="E68C2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1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3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9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9D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E9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C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CB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533A8"/>
    <w:multiLevelType w:val="hybridMultilevel"/>
    <w:tmpl w:val="D3ACF4CC"/>
    <w:lvl w:ilvl="0" w:tplc="EE283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1C9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CAF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22A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E6C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D42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0AA8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2A12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7027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9195005">
    <w:abstractNumId w:val="3"/>
  </w:num>
  <w:num w:numId="2" w16cid:durableId="1296787828">
    <w:abstractNumId w:val="4"/>
  </w:num>
  <w:num w:numId="3" w16cid:durableId="242305423">
    <w:abstractNumId w:val="0"/>
  </w:num>
  <w:num w:numId="4" w16cid:durableId="746654299">
    <w:abstractNumId w:val="2"/>
  </w:num>
  <w:num w:numId="5" w16cid:durableId="158414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FC"/>
    <w:rsid w:val="000020CB"/>
    <w:rsid w:val="00121A56"/>
    <w:rsid w:val="00130245"/>
    <w:rsid w:val="002D3BBA"/>
    <w:rsid w:val="00376795"/>
    <w:rsid w:val="00422DAA"/>
    <w:rsid w:val="00541BCD"/>
    <w:rsid w:val="00583375"/>
    <w:rsid w:val="006A580C"/>
    <w:rsid w:val="006F3A76"/>
    <w:rsid w:val="00704BFC"/>
    <w:rsid w:val="007567BE"/>
    <w:rsid w:val="007E720E"/>
    <w:rsid w:val="00886C78"/>
    <w:rsid w:val="00A846EA"/>
    <w:rsid w:val="00AD1252"/>
    <w:rsid w:val="00DD2B81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F04"/>
  <w15:docId w15:val="{D73DB294-4A8F-467C-8AD1-64AEA8A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berschrift1">
    <w:name w:val="heading 1"/>
    <w:basedOn w:val="SAGEEPsubheading"/>
    <w:next w:val="Standard"/>
    <w:link w:val="berschrift1Zchn"/>
    <w:qFormat/>
    <w:pPr>
      <w:jc w:val="center"/>
      <w:outlineLvl w:val="0"/>
    </w:pPr>
    <w:rPr>
      <w:i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b/>
      <w:sz w:val="21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sz w:val="21"/>
    </w:rPr>
  </w:style>
  <w:style w:type="paragraph" w:styleId="berschrift6">
    <w:name w:val="heading 6"/>
    <w:basedOn w:val="Standard"/>
    <w:next w:val="Standard"/>
    <w:link w:val="berschrift6Zchn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right" w:pos="6639"/>
      </w:tabs>
      <w:outlineLvl w:val="5"/>
    </w:pPr>
    <w:rPr>
      <w:sz w:val="49"/>
    </w:rPr>
  </w:style>
  <w:style w:type="paragraph" w:styleId="berschrift7">
    <w:name w:val="heading 7"/>
    <w:basedOn w:val="Standard"/>
    <w:next w:val="Standard"/>
    <w:link w:val="berschrift7Zchn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berschrift8">
    <w:name w:val="heading 8"/>
    <w:basedOn w:val="Standard"/>
    <w:next w:val="Standard"/>
    <w:link w:val="berschrift8Zchn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berschrift9">
    <w:name w:val="heading 9"/>
    <w:basedOn w:val="Standard"/>
    <w:next w:val="Standard"/>
    <w:link w:val="berschrift9Zchn"/>
    <w:qFormat/>
    <w:pPr>
      <w:keepNext/>
      <w:outlineLvl w:val="8"/>
    </w:pPr>
    <w:rPr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itternetztabelle1hell-Akzent2">
    <w:name w:val="Grid Table 1 Light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Akzent1">
    <w:name w:val="Grid Table 6 Colorful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netztabelle6farbigAkzent2">
    <w:name w:val="Grid Table 6 Colorful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netztabelle6farbigAkzent3">
    <w:name w:val="Grid Table 6 Colorful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netztabelle6farbigAkzent4">
    <w:name w:val="Grid Table 6 Colorful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netztabelle6farbigAkzent5">
    <w:name w:val="Grid Table 6 Colorful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6farbigAkzent6">
    <w:name w:val="Grid Table 6 Colorful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Akzent1">
    <w:name w:val="Grid Table 7 Colorful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netztabelle7farbigAkzent2">
    <w:name w:val="Grid Table 7 Colorful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netztabelle7farbigAkzent3">
    <w:name w:val="Grid Table 7 Colorful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netztabelle7farbigAkzent4">
    <w:name w:val="Grid Table 7 Colorful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netztabelle7farbigAkzent5">
    <w:name w:val="Grid Table 7 Colorful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Akzent6">
    <w:name w:val="Grid Table 7 Colorful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Akzent1">
    <w:name w:val="List Table 6 Colorful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ntabelle6farbigAkzent2">
    <w:name w:val="List Table 6 Colorful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ntabelle6farbigAkzent3">
    <w:name w:val="List Table 6 Colorful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ntabelle6farbigAkzent4">
    <w:name w:val="List Table 6 Colorful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ntabelle6farbigAkzent5">
    <w:name w:val="List Table 6 Colorful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ntabelle6farbigAkzent6">
    <w:name w:val="List Table 6 Colorful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Akzent1">
    <w:name w:val="List Table 7 Colorful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ntabelle7farbigAkzent2">
    <w:name w:val="List Table 7 Colorful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ntabelle7farbigAkzent3">
    <w:name w:val="List Table 7 Colorful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ntabelle7farbigAkzent4">
    <w:name w:val="List Table 7 Colorful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ntabelle7farbigAkzent5">
    <w:name w:val="List Table 7 Colorful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ntabelle7farbigAkzent6">
    <w:name w:val="List Table 7 Colorful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Standard"/>
    <w:pPr>
      <w:spacing w:after="480"/>
      <w:jc w:val="center"/>
    </w:pPr>
    <w:rPr>
      <w:i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Standard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berschrift1"/>
  </w:style>
  <w:style w:type="paragraph" w:customStyle="1" w:styleId="SAGEEPheading">
    <w:name w:val="SAGEEP heading"/>
    <w:basedOn w:val="berschrift2"/>
  </w:style>
  <w:style w:type="paragraph" w:customStyle="1" w:styleId="SAGEEPsubheading">
    <w:name w:val="SAGEEP subheading"/>
    <w:basedOn w:val="berschrift3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paragraph" w:styleId="Textkrper-Zeileneinzug">
    <w:name w:val="Body Text Indent"/>
    <w:basedOn w:val="Standard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character" w:customStyle="1" w:styleId="KommentarthemaZchn">
    <w:name w:val="Kommentarthema Zchn"/>
    <w:basedOn w:val="KommentartextZchn"/>
    <w:link w:val="Kommentarthema"/>
  </w:style>
  <w:style w:type="paragraph" w:styleId="berarbeitung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4B0-14AA-419A-9F6C-74469641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Formatting your paper-06.doc</vt:lpstr>
    </vt:vector>
  </TitlesOfParts>
  <Company>Unknown Organization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your paper-06.doc</dc:title>
  <dc:subject>instructions to authors</dc:subject>
  <dc:creator>JJacoby</dc:creator>
  <cp:lastModifiedBy>Wolfgang Suess</cp:lastModifiedBy>
  <cp:revision>3</cp:revision>
  <dcterms:created xsi:type="dcterms:W3CDTF">2025-01-23T12:27:00Z</dcterms:created>
  <dcterms:modified xsi:type="dcterms:W3CDTF">2025-01-23T12:28:00Z</dcterms:modified>
</cp:coreProperties>
</file>