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EA6BA" w14:textId="7B4455EC" w:rsidR="001774A8" w:rsidRDefault="0048394E" w:rsidP="00AF50C5">
      <w:pPr>
        <w:pStyle w:val="SAGEEPtitle"/>
        <w:ind w:firstLine="720"/>
      </w:pPr>
      <w:r>
        <w:t xml:space="preserve">Closed-form solution for magnetic dipole </w:t>
      </w:r>
      <w:bookmarkStart w:id="0" w:name="_GoBack"/>
      <w:bookmarkEnd w:id="0"/>
      <w:r w:rsidR="00E50402">
        <w:t>SOURCE LOCALIZATION</w:t>
      </w:r>
    </w:p>
    <w:p w14:paraId="6FB15678" w14:textId="3903FA3A" w:rsidR="00374B7D" w:rsidRPr="00374B7D" w:rsidRDefault="00374B7D" w:rsidP="00374B7D">
      <w:pPr>
        <w:pStyle w:val="SAGEEPauthors"/>
      </w:pPr>
      <w:r w:rsidRPr="00374B7D">
        <w:t>Max Orman-Kollmar, Dartmouth Col</w:t>
      </w:r>
      <w:r>
        <w:t>lege, Hanover, NH, USA</w:t>
      </w:r>
      <w:r>
        <w:br/>
        <w:t>Benjamin Barrowes, Cold Regions Research and Engineering Laboratory, Hanover, NH, USA</w:t>
      </w:r>
      <w:r w:rsidRPr="00B81A8E">
        <w:br/>
      </w:r>
      <w:r>
        <w:t>Fridon Shubitidze, Dartmouth College, Hanover, NH, USA</w:t>
      </w:r>
    </w:p>
    <w:p w14:paraId="26996A9C" w14:textId="77777777" w:rsidR="001774A8" w:rsidRPr="00374B7D" w:rsidRDefault="001774A8">
      <w:pPr>
        <w:pStyle w:val="SAGEEPheading"/>
      </w:pPr>
      <w:r w:rsidRPr="00374B7D">
        <w:t>Abstract</w:t>
      </w:r>
    </w:p>
    <w:p w14:paraId="7BDBAA74" w14:textId="06DBE002" w:rsidR="001774A8" w:rsidRDefault="008D2268" w:rsidP="00AF50C5">
      <w:pPr>
        <w:pStyle w:val="SAGEEPheading"/>
        <w:jc w:val="both"/>
      </w:pPr>
      <w:r w:rsidRPr="008D2268">
        <w:rPr>
          <w:rFonts w:cs="Times New Roman"/>
          <w:b w:val="0"/>
          <w:bCs w:val="0"/>
          <w:iCs w:val="0"/>
          <w:sz w:val="24"/>
          <w:szCs w:val="24"/>
        </w:rPr>
        <w:t>Recent advancements in atomic, lightweight, and compact magnetic sensing technologies have enabled the deployment of magnetic field sensors in various configurations, including full 3D setups</w:t>
      </w:r>
      <w:r>
        <w:rPr>
          <w:rFonts w:cs="Times New Roman"/>
          <w:b w:val="0"/>
          <w:bCs w:val="0"/>
          <w:iCs w:val="0"/>
          <w:sz w:val="24"/>
          <w:szCs w:val="24"/>
        </w:rPr>
        <w:t>, on moving platforms</w:t>
      </w:r>
      <w:r w:rsidRPr="008D2268">
        <w:rPr>
          <w:rFonts w:cs="Times New Roman"/>
          <w:b w:val="0"/>
          <w:bCs w:val="0"/>
          <w:iCs w:val="0"/>
          <w:sz w:val="24"/>
          <w:szCs w:val="24"/>
        </w:rPr>
        <w:t xml:space="preserve">. As a result, high-density and high-quality data can now be collected in a relatively fast and cost-effective manner. To fully leverage these developments and enhance the detection and localization of subsurface magnetic anomalies in real-time, this paper presents a closed-form solution for locating magnetic dipoles </w:t>
      </w:r>
      <w:r>
        <w:rPr>
          <w:rFonts w:cs="Times New Roman"/>
          <w:b w:val="0"/>
          <w:bCs w:val="0"/>
          <w:iCs w:val="0"/>
          <w:sz w:val="24"/>
          <w:szCs w:val="24"/>
        </w:rPr>
        <w:t xml:space="preserve">from </w:t>
      </w:r>
      <w:r w:rsidRPr="008D2268">
        <w:rPr>
          <w:rFonts w:cs="Times New Roman"/>
          <w:b w:val="0"/>
          <w:bCs w:val="0"/>
          <w:iCs w:val="0"/>
          <w:sz w:val="24"/>
          <w:szCs w:val="24"/>
        </w:rPr>
        <w:t>the complete 3D total magnetic field gradient.</w:t>
      </w:r>
      <w:r>
        <w:rPr>
          <w:rFonts w:cs="Times New Roman"/>
          <w:b w:val="0"/>
          <w:bCs w:val="0"/>
          <w:iCs w:val="0"/>
          <w:sz w:val="24"/>
          <w:szCs w:val="24"/>
        </w:rPr>
        <w:t xml:space="preserve"> </w:t>
      </w:r>
      <w:r w:rsidRPr="008D2268">
        <w:rPr>
          <w:rFonts w:cs="Times New Roman"/>
          <w:b w:val="0"/>
          <w:bCs w:val="0"/>
          <w:iCs w:val="0"/>
          <w:sz w:val="24"/>
          <w:szCs w:val="24"/>
        </w:rPr>
        <w:t>Synthetic data, along with an analytical derivation of this solution, is provided to demonstrate the accuracy and applicability of the proposed techniques for real-world scenarios. The results illustrate the effectiveness of this approach for depth estimation of a "buried" magnetic dipole, highlighting the potential and feasibility of this initial implementation.</w:t>
      </w:r>
    </w:p>
    <w:p w14:paraId="35271F40" w14:textId="7E6381CB" w:rsidR="00E271A0" w:rsidRDefault="000F3B4E" w:rsidP="00E271A0">
      <w:pPr>
        <w:pStyle w:val="SAGEEPheading"/>
      </w:pPr>
      <w:r>
        <w:t>Introduction</w:t>
      </w:r>
    </w:p>
    <w:p w14:paraId="782ACA6A" w14:textId="355EFD8B" w:rsidR="00FA5F8D" w:rsidRDefault="00F92F68" w:rsidP="005D7AE8">
      <w:pPr>
        <w:widowControl w:val="0"/>
        <w:autoSpaceDE w:val="0"/>
        <w:autoSpaceDN w:val="0"/>
        <w:adjustRightInd w:val="0"/>
        <w:ind w:firstLine="720"/>
      </w:pPr>
      <w:r>
        <w:t xml:space="preserve">Magnetometers are a highly utilized </w:t>
      </w:r>
      <w:r w:rsidR="00CA6C98">
        <w:t>advanced</w:t>
      </w:r>
      <w:r w:rsidR="00467FDF">
        <w:t xml:space="preserve"> investigation sensor, </w:t>
      </w:r>
      <w:r w:rsidR="002D77FD">
        <w:t xml:space="preserve">which record </w:t>
      </w:r>
      <w:r w:rsidR="00695D11">
        <w:t xml:space="preserve">magnetic field data at a given location. </w:t>
      </w:r>
      <w:r w:rsidR="00857FEF">
        <w:t>Specifically, t</w:t>
      </w:r>
      <w:r w:rsidR="00A3613A">
        <w:t>hey are used to detect ferrous anomalies by identifying perturbations in Earth’s magnetic field.</w:t>
      </w:r>
      <w:r w:rsidR="007C0339">
        <w:t xml:space="preserve"> </w:t>
      </w:r>
      <w:r w:rsidR="00FB2C75">
        <w:t xml:space="preserve">Over the last </w:t>
      </w:r>
      <w:r w:rsidR="00974044">
        <w:t xml:space="preserve">20 years and more, significant hardware iteration and design has been done to make magnetometers deployable </w:t>
      </w:r>
      <w:r w:rsidR="002E0CEB">
        <w:t xml:space="preserve">in a variety of ways, </w:t>
      </w:r>
      <w:r w:rsidR="00974044">
        <w:t xml:space="preserve">such as </w:t>
      </w:r>
      <w:r w:rsidR="002E0CEB">
        <w:t xml:space="preserve">mounted </w:t>
      </w:r>
      <w:r w:rsidR="00974044">
        <w:t>on drones</w:t>
      </w:r>
      <w:r w:rsidR="002E0CEB">
        <w:t xml:space="preserve"> or with multiple magnetometers in grouped configurations.</w:t>
      </w:r>
      <w:r w:rsidR="00AF2C77">
        <w:t xml:space="preserve"> The use cases for magnetometers range widely in field and application, such as ferrous-content improvised explosive device (IED) detection </w:t>
      </w:r>
      <w:r w:rsidR="00AF2C77">
        <w:fldChar w:fldCharType="begin"/>
      </w:r>
      <w:r w:rsidR="00AF2C77">
        <w:instrText xml:space="preserve"> ADDIN ZOTERO_ITEM CSL_CITATION {"citationID":"QCpsEGgf","properties":{"formattedCitation":"(Abdelrahman and Essa 2015; Liu and Wang 2010)","plainCitation":"(Abdelrahman and Essa 2015; Liu and Wang 2010)","noteIndex":0},"citationItems":[{"id":165,"uris":["http://zotero.org/users/13351600/items/SYNICPSG"],"itemData":{"id":165,"type":"article-journal","container-title":"Pure and Applied Geophysics","DOI":"10.1007/s00024-014-0885-9","ISSN":"0033-4553, 1420-9136","issue":"2","journalAbbreviation":"Pure Appl. Geophys.","language":"en","page":"439-460","source":"DOI.org (Crossref)","title":"A New Method for Depth and Shape Determinations from Magnetic Data","volume":"172","author":[{"family":"Abdelrahman","given":"E. M."},{"family":"Essa","given":"K. S."}],"issued":{"date-parts":[["2015",2]]}}},{"id":167,"uris":["http://zotero.org/users/13351600/items/G4DZZGC6"],"itemData":{"id":167,"type":"article-journal","container-title":"Procedia Engineering","DOI":"10.1016/j.proeng.2010.11.001","ISSN":"18777058","journalAbbreviation":"Procedia Engineering","language":"en","license":"https://www.elsevier.com/tdm/userlicense/1.0/","page":"1-9","source":"DOI.org (Crossref)","title":"Detection and localization of improvised explosive devices based on 3-axis magnetic sensor array system","volume":"7","author":[{"family":"Liu","given":"Renhao"},{"family":"Wang","given":"Hua"}],"issued":{"date-parts":[["2010"]]}}}],"schema":"https://github.com/citation-style-language/schema/raw/master/csl-citation.json"} </w:instrText>
      </w:r>
      <w:r w:rsidR="00AF2C77">
        <w:fldChar w:fldCharType="separate"/>
      </w:r>
      <w:r w:rsidR="00AF2C77" w:rsidRPr="00AF2C77">
        <w:t>(Abdelrahman and Essa 2015; Liu and Wang 2010)</w:t>
      </w:r>
      <w:r w:rsidR="00AF2C77">
        <w:fldChar w:fldCharType="end"/>
      </w:r>
      <w:r w:rsidR="00AF2C77">
        <w:t xml:space="preserve"> or use in cancer detection and treatment efforts </w:t>
      </w:r>
      <w:r w:rsidR="00AF2C77">
        <w:fldChar w:fldCharType="begin"/>
      </w:r>
      <w:r w:rsidR="00AF2C77">
        <w:instrText xml:space="preserve"> ADDIN ZOTERO_ITEM CSL_CITATION {"citationID":"bba1uTQI","properties":{"formattedCitation":"(Hathaway et al. 2011; Shubitidze et al. 2015)","plainCitation":"(Hathaway et al. 2011; Shubitidze et al. 2015)","noteIndex":0},"citationItems":[{"id":184,"uris":["http://zotero.org/users/13351600/items/S4SK7XPP"],"itemData":{"id":184,"type":"article-journal","abstract":"Abstract\n            \n              Introduction\n              Breast cancer detection using mammography has improved clinical outcomes for many women, because mammography can detect very small (5 mm) tumors early in the course of the disease. However, mammography fails to detect 10 - 25% of tumors, and the results do not distinguish benign and malignant tumors. Reducing the false positive rate, even by a modest 10%, while improving the sensitivity, will lead to improved screening, and is a desirable and attainable goal. The emerging application of magnetic relaxometry, in particular using superconducting quantum interference device (SQUID) sensors, is fast and potentially more specific than mammography because it is designed to detect tumor-targeted iron oxide magnetic nanoparticles. Furthermore, magnetic relaxometry is theoretically more specific than MRI detection, because only target-bound nanoparticles are detected. Our group is developing antibody-conjugated magnetic nanoparticles targeted to breast cancer cells that can be detected using magnetic relaxometry.\n            \n            \n              Methods\n              To accomplish this, we identified a series of breast cancer cell lines expressing varying levels of the plasma membrane-expressed human epidermal growth factor-like receptor 2 (Her2) by flow cytometry. Anti-Her2 antibody was then conjugated to superparamagnetic iron oxide nanoparticles using the carbodiimide method. Labeled nanoparticles were incubated with breast cancer cell lines and visualized by confocal microscopy, Prussian blue histochemistry, and magnetic relaxometry.\n            \n            \n              Results\n              We demonstrated a time- and antigen concentration-dependent increase in the number of antibody-conjugated nanoparticles bound to cells. Next, anti Her2-conjugated nanoparticles injected into highly Her2-expressing tumor xenograft explants yielded a significantly higher SQUID relaxometry signal relative to unconjugated nanoparticles. Finally, labeled cells introduced into breast phantoms were measured by magnetic relaxometry, and as few as 1 million labeled cells were detected at a distance of 4.5 cm using our early prototype system.\n            \n            \n              Conclusions\n              These results suggest that the antibody-conjugated magnetic nanoparticles are promising reagents to apply to in vivo breast tumor cell detection, and that SQUID-detected magnetic relaxometry is a viable, rapid, and highly sensitive method for in vitro nanoparticle development and eventual in vivo tumor detection.","container-title":"Breast Cancer Research","DOI":"10.1186/bcr3050","ISSN":"1465-542X","issue":"5","journalAbbreviation":"Breast Cancer Res","language":"en","page":"R108","source":"DOI.org (Crossref)","title":"Detection of breast cancer cells using targeted magnetic nanoparticles and ultra-sensitive magnetic field sensors","volume":"13","author":[{"family":"Hathaway","given":"Helen J"},{"family":"Butler","given":"Kimberly S"},{"family":"Adolphi","given":"Natalie L"},{"family":"Lovato","given":"Debbie M"},{"family":"Belfon","given":"Robert"},{"family":"Fegan","given":"Danielle"},{"family":"Monson","given":"Todd C"},{"family":"Trujillo","given":"Jason E"},{"family":"Tessier","given":"Trace E"},{"family":"Bryant","given":"Howard C"},{"family":"Huber","given":"Dale L"},{"family":"Larson","given":"Richard S"},{"family":"Flynn","given":"Edward R"}],"issued":{"date-parts":[["2011",11,3]]}}},{"id":189,"uris":["http://zotero.org/users/13351600/items/S2B2XFG3"],"itemData":{"id":189,"type":"article-journal","abstract":"Magnetic nanoparticles (MNPs), referred to as the Dartmouth MNPs, which exhibit high specific absorption rate at low applied field strength have been developed for hyperthermia therapy applications. The MNPs consist of small (2–5 nm) single crystals of gamma-Fe2O3 with saccharide chains implanted in their crystalline structure, forming 20–40 nm flower-like aggregates with a hydrodynamic diameter of 110–120 nm. The MNPs form stable (&amp;gt;12 months) colloidal solutions in water and exhibit no hysteresis under an applied quasistatic magnetic field, and produce a significant amount of heat at field strengths as low as 100 Oe at 99–164 kHz. The MNP heating mechanisms under an alternating magnetic field (AMF) are discussed and analyzed quantitatively based on (a) the calculated multi-scale MNP interactions obtained using a three dimensional numerical model called the method of auxiliary sources, (b) measured MNP frequency spectra, and (c) quantified MNP friction losses based on magneto-viscous theory. The frequency responses and hysteresis curves of the Dartmouth MNPs are measured and compared to the modeled data. The specific absorption rate of the particles is measured at various AMF strengths and frequencies, and compared to commercially available MNPs. The comparisons demonstrate the superior heating properties of the Dartmouth MNPs at low field strengths (&amp;lt;250 Oe). This may extend MNP hyperthermia therapy to deeper tumors that were previously non-viable targets, potentially enabling the treatment of some of the most difficult cancers, such as pancreatic and rectal cancers, without damaging normal tissue.","container-title":"Journal of Applied Physics","DOI":"10.1063/1.4907915","ISSN":"0021-8979, 1089-7550","issue":"9","language":"en","page":"094302","source":"DOI.org (Crossref)","title":"Magnetic nanoparticles with high specific absorption rate of electromagnetic energy at low field strength for hyperthermia therapy","volume":"117","author":[{"family":"Shubitidze","given":"Fridon"},{"family":"Kekalo","given":"Katsiaryna"},{"family":"Stigliano","given":"Robert"},{"family":"Baker","given":"Ian"}],"issued":{"date-parts":[["2015",3,7]]}}}],"schema":"https://github.com/citation-style-language/schema/raw/master/csl-citation.json"} </w:instrText>
      </w:r>
      <w:r w:rsidR="00AF2C77">
        <w:fldChar w:fldCharType="separate"/>
      </w:r>
      <w:r w:rsidR="00AF2C77" w:rsidRPr="00AF2C77">
        <w:t>(Hathaway et al. 2011; Shubitidze et al. 2015)</w:t>
      </w:r>
      <w:r w:rsidR="00AF2C77">
        <w:fldChar w:fldCharType="end"/>
      </w:r>
      <w:r w:rsidR="00AF2C77">
        <w:t xml:space="preserve">. </w:t>
      </w:r>
      <w:r w:rsidR="005D7AE8" w:rsidRPr="005D7AE8">
        <w:t xml:space="preserve"> Many of these applications require the localization of magnetic anomalies. Overall, the localization of targets is a non-linear inverse problem. Solving this problem is time-consuming and unstable, particularly when estimating the location of magnetic dipoles from total magnetic fields. </w:t>
      </w:r>
      <w:r w:rsidR="005D7AE8">
        <w:t xml:space="preserve">In addition to </w:t>
      </w:r>
      <w:r w:rsidR="00131051">
        <w:t>the need</w:t>
      </w:r>
      <w:r w:rsidR="005D7AE8">
        <w:t>s</w:t>
      </w:r>
      <w:r w:rsidR="00131051">
        <w:t xml:space="preserve"> for accurate localization, </w:t>
      </w:r>
      <w:r w:rsidR="002E1DF2">
        <w:t xml:space="preserve">there is just as much need for </w:t>
      </w:r>
      <w:r w:rsidR="002E1DF2" w:rsidRPr="00AF50C5">
        <w:rPr>
          <w:i/>
        </w:rPr>
        <w:t>real-time</w:t>
      </w:r>
      <w:r w:rsidR="002E1DF2">
        <w:t xml:space="preserve"> localization. </w:t>
      </w:r>
      <w:r w:rsidR="002F0503">
        <w:t xml:space="preserve">Leveraging the small scale and lightweight implementations of magnetometers developed, it seems that the logical next step is implementing </w:t>
      </w:r>
      <w:r w:rsidR="002F0503" w:rsidRPr="00E91535">
        <w:t xml:space="preserve">an array of magnetometers </w:t>
      </w:r>
      <w:r w:rsidR="002F0503" w:rsidRPr="00E91535">
        <w:fldChar w:fldCharType="begin"/>
      </w:r>
      <w:r w:rsidR="002F0503">
        <w:instrText xml:space="preserve"> ADDIN ZOTERO_ITEM CSL_CITATION {"citationID":"7PSpLMgi","properties":{"formattedCitation":"(Liu and Wang 2010)","plainCitation":"(Liu and Wang 2010)","noteIndex":0},"citationItems":[{"id":167,"uris":["http://zotero.org/users/13351600/items/G4DZZGC6"],"itemData":{"id":167,"type":"article-journal","container-title":"Procedia Engineering","DOI":"10.1016/j.proeng.2010.11.001","ISSN":"18777058","journalAbbreviation":"Procedia Engineering","language":"en","license":"https://www.elsevier.com/tdm/userlicense/1.0/","page":"1-9","source":"DOI.org (Crossref)","title":"Detection and localization of improvised explosive devices based on 3-axis magnetic sensor array system","volume":"7","author":[{"family":"Liu","given":"Renhao"},{"family":"Wang","given":"Hua"}],"issued":{"date-parts":[["2010"]]}}}],"schema":"https://github.com/citation-style-language/schema/raw/master/csl-citation.json"} </w:instrText>
      </w:r>
      <w:r w:rsidR="002F0503" w:rsidRPr="00E91535">
        <w:fldChar w:fldCharType="separate"/>
      </w:r>
      <w:r w:rsidR="002F0503" w:rsidRPr="007D6967">
        <w:t>(Liu and Wang 2010)</w:t>
      </w:r>
      <w:r w:rsidR="002F0503" w:rsidRPr="00E91535">
        <w:fldChar w:fldCharType="end"/>
      </w:r>
      <w:r w:rsidR="002F0503" w:rsidRPr="00E91535">
        <w:t xml:space="preserve"> </w:t>
      </w:r>
      <w:r w:rsidR="002F0503">
        <w:t>to</w:t>
      </w:r>
      <w:r w:rsidR="002F0503" w:rsidRPr="00E91535">
        <w:t xml:space="preserve"> provide the necessary data density</w:t>
      </w:r>
      <w:r w:rsidR="00221AA7">
        <w:t xml:space="preserve"> for completely interrogating an area of interest.</w:t>
      </w:r>
    </w:p>
    <w:p w14:paraId="2F2F2841" w14:textId="016AA477" w:rsidR="0044387E" w:rsidRDefault="00DB6BDA">
      <w:pPr>
        <w:widowControl w:val="0"/>
        <w:autoSpaceDE w:val="0"/>
        <w:autoSpaceDN w:val="0"/>
        <w:adjustRightInd w:val="0"/>
        <w:ind w:firstLine="720"/>
      </w:pPr>
      <w:r w:rsidRPr="002F5831">
        <w:t>To implement a real-time localization algorithm a closed-form analytical solution is derived. The following sections present the derivation of this solution, a synthetically generated data set to test the accuracy of the proposed initial implementations, followed by a discussion of and conclusions drawn from the synthetic data.</w:t>
      </w:r>
    </w:p>
    <w:p w14:paraId="025BCD47" w14:textId="77777777" w:rsidR="003F0C8B" w:rsidRDefault="003F0C8B" w:rsidP="002D6AF5">
      <w:pPr>
        <w:pStyle w:val="SAGEEPtext"/>
        <w:ind w:firstLine="0"/>
      </w:pPr>
    </w:p>
    <w:p w14:paraId="16DECD6D" w14:textId="2D4405EB" w:rsidR="001774A8" w:rsidRDefault="003F31F9">
      <w:pPr>
        <w:pStyle w:val="SAGEEPheading"/>
      </w:pPr>
      <w:r>
        <w:t>Analytical Solution Derivation and Simulations</w:t>
      </w:r>
    </w:p>
    <w:p w14:paraId="6CF61570" w14:textId="6CD6FEBF" w:rsidR="00FE5CF8" w:rsidRDefault="008F1E56" w:rsidP="00F02905">
      <w:pPr>
        <w:pStyle w:val="SAGEEPtext"/>
      </w:pPr>
      <w:r>
        <w:t xml:space="preserve">To find the closed-form solution, </w:t>
      </w:r>
      <w:r w:rsidR="00BC6C09">
        <w:t xml:space="preserve">we propose </w:t>
      </w:r>
      <w:r>
        <w:t>an array of several total-field magnetometers. Using a setup of multiple magnetometers allows for use of magnetic field data at each specific point, as well as the gradient data across a given axis</w:t>
      </w:r>
      <w:r w:rsidR="002F1BC5">
        <w:t xml:space="preserve"> </w:t>
      </w:r>
      <w:r w:rsidR="002F1BC5">
        <w:fldChar w:fldCharType="begin"/>
      </w:r>
      <w:r w:rsidR="00E277F3">
        <w:instrText xml:space="preserve"> ADDIN ZOTERO_ITEM CSL_CITATION {"citationID":"WOWIhJ0p","properties":{"formattedCitation":"(You et al. 2022; Wang et al. 2016; Fan et al. 2016; Wynn 1997)","plainCitation":"(You et al. 2022; Wang et al. 2016; Fan et al. 2016; Wynn 1997)","noteIndex":0},"citationItems":[{"id":3,"uris":["http://zotero.org/users/13351600/items/RAYV32IV"],"itemData":{"id":3,"type":"article-journal","abstract":"In this paper, we present a magnetic target localization method by measurement of total field and its spatial gradients. We deduce an approximate formula of the target's bearing vector expressed by the total field and its gradients. The total field and its gradient can be measured by a scalar magnetometer array and the approximate value of the bearing vector can be calculated. An iterative method is introduced to improve the localization accuracy of the magnetic target. Simulations experiments have been done to evaluate the performance of the proposed method. The results show that the relative errors of the bearing vector estimated by the iterative method can be kept below the level of 5%. In addition, when difference root-mean-square (RMS) noise is added to the magnetometers, the relative errors of the bearing vector only vary from 0.8 to 6%, which indicates that the proposed method has a high tolerance to the noise of the magnetometers.","container-title":"Scientific Reports","DOI":"10.1038/s41598-022-22725-9","ISSN":"2045-2322","issue":"1","journalAbbreviation":"Sci Rep","language":"eng","note":"PMID: 36289311\nPMCID: PMC9605944","page":"17985","source":"PubMed","title":"A method for estimating magnetic target location by employing total field and its gradients data","volume":"12","author":[{"family":"You","given":"Haidong"},{"family":"Li","given":"Jindong"},{"family":"Xu","given":"Jun"},{"family":"Xu","given":"Jian"},{"family":"Ning","given":"Tigang"},{"family":"Gao","given":"Yuanyuan"},{"family":"Li","given":"Lin"}],"issued":{"date-parts":[["2022",10,26]]}}},{"id":1,"uris":["http://zotero.org/users/13351600/items/SGNGKG9J"],"itemData":{"id":1,"type":"article-journal","abstract":"The Scalar Triangulation and Ranging (STAR) method, which is based upon the unique properties of magnetic gradient contraction, is a high real-time ferromagnetic target localization method. Only one measurement point is required in the STAR method and it is not sensitive to changes in sensing platform orientation. However, the localization accuracy of the method is limited by the asphericity errors and the inaccurate value of position leads to larger errors in the estimation of magnetic moment. To improve the localization accuracy, a modified STAR method is proposed. In the proposed method, the asphericity errors of the traditional STAR method are compensated with an iterative algorithm. The proposed method has a fast convergence rate which meets the requirement of high real-time localization. Simulations and field experiments have been done to evaluate the performance of the proposed method. The results indicate that target parameters estimated by the modified STAR method are more accurate than the traditional STAR method.","container-title":"Sensors (Basel, Switzerland)","DOI":"10.3390/s16122168","ISSN":"1424-8220","issue":"12","journalAbbreviation":"Sensors (Basel)","language":"eng","note":"PMID: 27999322\nPMCID: PMC5191147","page":"2168","source":"PubMed","title":"A Modified Magnetic Gradient Contraction Based Method for Ferromagnetic Target Localization","volume":"16","author":[{"family":"Wang","given":"Chen"},{"family":"Zhang","given":"Xiaojuan"},{"family":"Qu","given":"Xiaodong"},{"family":"Pan","given":"Xiao"},{"family":"Fang","given":"Guangyou"},{"family":"Chen","given":"Luzhao"}],"issued":{"date-parts":[["2016",12,17]]}}},{"id":2,"uris":["http://zotero.org/users/13351600/items/WLFT9J85"],"itemData":{"id":2,"type":"article-journal","abstract":"The position of a magnetic target can be obtained through magnetic anomaly which is measured by a magnetic sensor. Comparing with vector magnetic sensor, the measurement value of the scalar magnetic sensor is almost not influenced by its orientation in measurement coordinate axes. Therefore, scalar magnetic sensors can be easily assembled into an array. Based on analysis of the total scalar magnetic anomaly measured by scalar magnetometer, we present an efficient method for tracking a magnetic target using scalar magnetometer array. In this method, we separate the position information and magnetic moment information of magnetic target by matrix transformation. Then, we can obtain the position of the magnetic target in real time by a scalar magnetometer array and a particle swarm optimization algorithm. In addition, the magnetic moment of the target can be estimated when the target's position had been calculated. The simulation shows that the position of the target can be calculated accurately and the relative error of the position is &lt;5 %. The calculated magnetic moment of the target is close to the theoretical value. In addition, execution time of each calculation is &lt;1 s. Thus, the position of the magnetic target can be obtained in real-time through this method.","container-title":"SpringerPlus","DOI":"10.1186/s40064-016-2170-0","ISSN":"2193-1801","journalAbbreviation":"Springerplus","language":"eng","note":"PMID: 27186466\nPMCID: PMC4840138","page":"502","source":"PubMed","title":"An efficient method for tracking a magnetic target using scalar magnetometer array","volume":"5","author":[{"family":"Fan","given":"Liming"},{"family":"Kang","given":"Chong"},{"family":"Zhang","given":"Xiaojun"},{"family":"Zheng","given":"Quan"},{"family":"Wang","given":"Ming"}],"issued":{"date-parts":[["2016"]]}}},{"id":197,"uris":["http://zotero.org/users/13351600/items/2MGYFBC7"],"itemData":{"id":197,"type":"paper-conference","container-title":"IGARSS'97. 1997 IEEE International Geoscience and Remote Sensing Symposium Proceedings. Remote Sensing - A Scientific Vision for Sustainable Development","DOI":"10.1109/IGARSS.1997.608906","event-place":"Singapore","event-title":"IGARSS'97. 1997 IEEE International Geoscience and Remote Sensing Symposium Proceedings. Remote Sensing - A Scientific Vision for Sustainable Development","ISBN":"978-0-7803-3836-4","page":"1483-1485","publisher":"IEEE","publisher-place":"Singapore","source":"DOI.org (Crossref)","title":"Magnetic dipole localization with a gradiometer: obtaining unique solutions","title-short":"Magnetic dipole localization with a gradiometer","URL":"http://ieeexplore.ieee.org/document/608906/","volume":"4","author":[{"family":"Wynn","given":"W.M."}],"accessed":{"date-parts":[["2024",11,5]]},"issued":{"date-parts":[["1997"]]}}}],"schema":"https://github.com/citation-style-language/schema/raw/master/csl-citation.json"} </w:instrText>
      </w:r>
      <w:r w:rsidR="002F1BC5">
        <w:fldChar w:fldCharType="separate"/>
      </w:r>
      <w:r w:rsidR="00E277F3" w:rsidRPr="00E277F3">
        <w:t>(You et al. 2022; Wang et al. 2016; Fan et al. 2016; Wynn 1997)</w:t>
      </w:r>
      <w:r w:rsidR="002F1BC5">
        <w:fldChar w:fldCharType="end"/>
      </w:r>
      <w:r>
        <w:t>.</w:t>
      </w:r>
      <w:r w:rsidR="00514525">
        <w:t xml:space="preserve"> </w:t>
      </w:r>
      <w:r w:rsidR="008F286A">
        <w:lastRenderedPageBreak/>
        <w:t>The separation distances between magnetometers can be the same, or it can vary between pairs, allowing for potentially different strengths in readings at different test locations.</w:t>
      </w:r>
      <w:r w:rsidR="00514525">
        <w:t xml:space="preserve"> An example setup can be </w:t>
      </w:r>
      <w:r w:rsidR="00514525" w:rsidRPr="00EF47C0">
        <w:t>seen in</w:t>
      </w:r>
      <w:r w:rsidR="00514525">
        <w:t xml:space="preserve"> </w:t>
      </w:r>
      <w:r w:rsidR="00B251EF">
        <w:fldChar w:fldCharType="begin"/>
      </w:r>
      <w:r w:rsidR="00B251EF">
        <w:instrText xml:space="preserve"> REF _Ref186191847 \h </w:instrText>
      </w:r>
      <w:r w:rsidR="00B251EF">
        <w:fldChar w:fldCharType="separate"/>
      </w:r>
      <w:r w:rsidR="00B251EF">
        <w:t xml:space="preserve">Figure </w:t>
      </w:r>
      <w:r w:rsidR="00B251EF">
        <w:rPr>
          <w:noProof/>
        </w:rPr>
        <w:t>1</w:t>
      </w:r>
      <w:r w:rsidR="00B251EF">
        <w:fldChar w:fldCharType="end"/>
      </w:r>
      <w:r w:rsidR="00514525">
        <w:t>.</w:t>
      </w:r>
      <w:r w:rsidR="008A6E45">
        <w:t xml:space="preserve"> </w:t>
      </w:r>
      <w:r w:rsidR="001F3BFB">
        <w:t>The desired solution</w:t>
      </w:r>
      <w:r w:rsidR="00BC6C09">
        <w:t xml:space="preserve"> </w:t>
      </w:r>
      <w:r w:rsidR="001079B8">
        <w:t xml:space="preserve">then uses only collected information, such as the magnetic field readings and the observation point location, </w:t>
      </w:r>
      <w:r w:rsidR="0088535E">
        <w:t xml:space="preserve">not relying on </w:t>
      </w:r>
      <w:r w:rsidR="001454CE">
        <w:t>geographical factors such as local inclination or declination of Earth’s magnetic field.</w:t>
      </w:r>
      <w:r w:rsidR="0088535E">
        <w:t xml:space="preserve"> </w:t>
      </w:r>
    </w:p>
    <w:p w14:paraId="6DD8D574" w14:textId="77777777" w:rsidR="00B251EF" w:rsidRDefault="00B251EF" w:rsidP="00AF50C5">
      <w:pPr>
        <w:pStyle w:val="SAGEEPtext"/>
        <w:keepNext/>
        <w:ind w:firstLine="0"/>
      </w:pPr>
      <w:r>
        <w:rPr>
          <w:noProof/>
        </w:rPr>
        <w:drawing>
          <wp:inline distT="0" distB="0" distL="0" distR="0" wp14:anchorId="13EAD84A" wp14:editId="5013395A">
            <wp:extent cx="3398292" cy="287241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ray_Setu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1374" cy="2875023"/>
                    </a:xfrm>
                    <a:prstGeom prst="rect">
                      <a:avLst/>
                    </a:prstGeom>
                  </pic:spPr>
                </pic:pic>
              </a:graphicData>
            </a:graphic>
          </wp:inline>
        </w:drawing>
      </w:r>
    </w:p>
    <w:p w14:paraId="71904CC1" w14:textId="3F8D9A8B" w:rsidR="007A18F9" w:rsidRPr="002A299A" w:rsidRDefault="00B251EF" w:rsidP="00AF50C5">
      <w:pPr>
        <w:pStyle w:val="Caption"/>
      </w:pPr>
      <w:bookmarkStart w:id="1" w:name="_Ref186191847"/>
      <w:r w:rsidRPr="00AF50C5">
        <w:rPr>
          <w:b/>
          <w:i w:val="0"/>
          <w:color w:val="auto"/>
          <w:sz w:val="24"/>
          <w:szCs w:val="24"/>
        </w:rPr>
        <w:t xml:space="preserve">Figure </w:t>
      </w:r>
      <w:r w:rsidRPr="00AF50C5">
        <w:rPr>
          <w:b/>
          <w:i w:val="0"/>
          <w:color w:val="auto"/>
          <w:sz w:val="24"/>
          <w:szCs w:val="24"/>
        </w:rPr>
        <w:fldChar w:fldCharType="begin"/>
      </w:r>
      <w:r w:rsidRPr="00AF50C5">
        <w:rPr>
          <w:b/>
          <w:i w:val="0"/>
          <w:color w:val="auto"/>
          <w:sz w:val="24"/>
          <w:szCs w:val="24"/>
        </w:rPr>
        <w:instrText xml:space="preserve"> SEQ Figure \* ARABIC </w:instrText>
      </w:r>
      <w:r w:rsidRPr="00AF50C5">
        <w:rPr>
          <w:b/>
          <w:i w:val="0"/>
          <w:color w:val="auto"/>
          <w:sz w:val="24"/>
          <w:szCs w:val="24"/>
        </w:rPr>
        <w:fldChar w:fldCharType="separate"/>
      </w:r>
      <w:r w:rsidRPr="00AF50C5">
        <w:rPr>
          <w:b/>
          <w:i w:val="0"/>
          <w:noProof/>
          <w:color w:val="auto"/>
          <w:sz w:val="24"/>
          <w:szCs w:val="24"/>
        </w:rPr>
        <w:t>1</w:t>
      </w:r>
      <w:r w:rsidRPr="00AF50C5">
        <w:rPr>
          <w:b/>
          <w:i w:val="0"/>
          <w:color w:val="auto"/>
          <w:sz w:val="24"/>
          <w:szCs w:val="24"/>
        </w:rPr>
        <w:fldChar w:fldCharType="end"/>
      </w:r>
      <w:bookmarkEnd w:id="1"/>
      <w:r w:rsidRPr="00AF50C5">
        <w:rPr>
          <w:b/>
          <w:i w:val="0"/>
          <w:color w:val="auto"/>
          <w:sz w:val="24"/>
          <w:szCs w:val="24"/>
        </w:rPr>
        <w:t>:</w:t>
      </w:r>
      <w:r w:rsidRPr="00AF50C5">
        <w:rPr>
          <w:i w:val="0"/>
          <w:color w:val="auto"/>
          <w:sz w:val="24"/>
          <w:szCs w:val="24"/>
        </w:rPr>
        <w:t xml:space="preserve"> Six magnetometer example setup. The array of magnetometers, each represented by a purple cube, is shown on the right-hand side. The magnetic dipole source and center of the magnetometer array are referenced to a local origin.</w:t>
      </w:r>
    </w:p>
    <w:p w14:paraId="4DB18374" w14:textId="2E0CE364" w:rsidR="00D72EF0" w:rsidRDefault="00D72EF0" w:rsidP="00FE5CF8"/>
    <w:p w14:paraId="7B40D7E2" w14:textId="1E6B193F" w:rsidR="00D72EF0" w:rsidRPr="00D72EF0" w:rsidRDefault="0033272C" w:rsidP="00D72EF0">
      <w:pPr>
        <w:pStyle w:val="SAGEEPsubheading"/>
        <w:jc w:val="left"/>
      </w:pPr>
      <w:r>
        <w:t>Closed-Form Solution Derivation</w:t>
      </w:r>
    </w:p>
    <w:p w14:paraId="5B6BCC83" w14:textId="1CF561D6" w:rsidR="009F491D" w:rsidRDefault="009F491D" w:rsidP="00AF50C5">
      <w:pPr>
        <w:ind w:firstLine="720"/>
      </w:pPr>
      <w:r>
        <w:t xml:space="preserve">Starting from the magnetic field due to a magnetic dipole </w:t>
      </w:r>
      <w:r>
        <w:fldChar w:fldCharType="begin"/>
      </w:r>
      <w:r>
        <w:instrText xml:space="preserve"> ADDIN ZOTERO_ITEM CSL_CITATION {"citationID":"U1eqUhUH","properties":{"formattedCitation":"(Zangwill 2012)","plainCitation":"(Zangwill 2012)","noteIndex":0},"citationItems":[{"id":192,"uris":["http://zotero.org/users/13351600/items/QF69EML8"],"itemData":{"id":192,"type":"book","abstract":"An engaging writing style and a strong focus on the physics make this comprehensive, graduate-level textbook unique among existing classical electromagnetism textbooks. Charged particles in vacuum and the electrodynamics of continuous media are given equal attention in discussions of electrostatics, magnetostatics, quasistatics, conservation laws, wave propagation, radiation, scattering, special relativity and field theory. Extensive use of qualitative arguments similar to those used by working physicists makes Modern Electrodynamics a must-have for every student of this subject. In 24 chapters, the textbook covers many more topics than can be presented in a typical two-semester course, making it easy for instructors to tailor courses to their specific needs. Close to 120 worked examples and 80 applications boxes help the reader build physical intuition and develop technical skill. Nearly 600 end-of-chapter homework problems encourage students to engage actively with the material. A solutions manual is available for instructors at www.cambridge.org/Zangwill","event-place":"Cambridge","ISBN":"978-1-139-03477-7","language":"eng","note":"DOI: 10.1017/CBO9781139034777","number-of-pages":"1","publisher":"Cambridge University Press","publisher-place":"Cambridge","source":"K10plus ISBN","title":"Modern electrodynamics","author":[{"family":"Zangwill","given":"Andrew"}],"issued":{"date-parts":[["2012"]]}}}],"schema":"https://github.com/citation-style-language/schema/raw/master/csl-citation.json"} </w:instrText>
      </w:r>
      <w:r>
        <w:fldChar w:fldCharType="separate"/>
      </w:r>
      <w:r w:rsidRPr="009F491D">
        <w:t>(Zangwill 2012)</w:t>
      </w:r>
      <w:r>
        <w:fldChar w:fldCharType="end"/>
      </w:r>
      <w:r>
        <w:t>:</w:t>
      </w:r>
    </w:p>
    <w:p w14:paraId="5191A4D7" w14:textId="0C2AC353" w:rsidR="009F491D" w:rsidRPr="002A0F7C" w:rsidRDefault="00D7145B" w:rsidP="009F491D">
      <w:pPr>
        <w:keepNext/>
        <w:ind w:left="720"/>
      </w:pPr>
      <m:oMathPara>
        <m:oMath>
          <m:eqArr>
            <m:eqArrPr>
              <m:maxDist m:val="1"/>
              <m:ctrlPr>
                <w:rPr>
                  <w:rFonts w:ascii="Cambria Math" w:hAnsi="Cambria Math"/>
                  <w:i/>
                  <w:iCs/>
                </w:rPr>
              </m:ctrlPr>
            </m:eqArrPr>
            <m:e>
              <m:r>
                <m:rPr>
                  <m:sty m:val="bi"/>
                </m:rPr>
                <w:rPr>
                  <w:rFonts w:ascii="Cambria Math" w:hAnsi="Cambria Math"/>
                </w:rPr>
                <m:t>H</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4π</m:t>
                  </m:r>
                </m:den>
              </m:f>
              <m:d>
                <m:dPr>
                  <m:ctrlPr>
                    <w:rPr>
                      <w:rFonts w:ascii="Cambria Math" w:hAnsi="Cambria Math"/>
                      <w:i/>
                    </w:rPr>
                  </m:ctrlPr>
                </m:dPr>
                <m:e>
                  <m:f>
                    <m:fPr>
                      <m:ctrlPr>
                        <w:rPr>
                          <w:rFonts w:ascii="Cambria Math" w:hAnsi="Cambria Math"/>
                          <w:i/>
                          <w:iCs/>
                        </w:rPr>
                      </m:ctrlPr>
                    </m:fPr>
                    <m:num>
                      <m:r>
                        <w:rPr>
                          <w:rFonts w:ascii="Cambria Math" w:hAnsi="Cambria Math"/>
                        </w:rPr>
                        <m:t>3</m:t>
                      </m:r>
                      <m:r>
                        <m:rPr>
                          <m:sty m:val="bi"/>
                        </m:rPr>
                        <w:rPr>
                          <w:rFonts w:ascii="Cambria Math" w:hAnsi="Cambria Math"/>
                        </w:rPr>
                        <m:t>R</m:t>
                      </m:r>
                      <m:r>
                        <w:rPr>
                          <w:rFonts w:ascii="Cambria Math" w:hAnsi="Cambria Math"/>
                        </w:rPr>
                        <m:t>(</m:t>
                      </m:r>
                      <m:r>
                        <m:rPr>
                          <m:sty m:val="bi"/>
                        </m:rPr>
                        <w:rPr>
                          <w:rFonts w:ascii="Cambria Math" w:hAnsi="Cambria Math"/>
                        </w:rPr>
                        <m:t>m</m:t>
                      </m:r>
                      <m:r>
                        <w:rPr>
                          <w:rFonts w:ascii="Cambria Math" w:hAnsi="Cambria Math"/>
                        </w:rPr>
                        <m:t>∙</m:t>
                      </m:r>
                      <m:r>
                        <m:rPr>
                          <m:sty m:val="bi"/>
                        </m:rPr>
                        <w:rPr>
                          <w:rFonts w:ascii="Cambria Math" w:hAnsi="Cambria Math"/>
                        </w:rPr>
                        <m:t>R</m:t>
                      </m:r>
                      <m:r>
                        <w:rPr>
                          <w:rFonts w:ascii="Cambria Math" w:hAnsi="Cambria Math"/>
                        </w:rPr>
                        <m:t>)</m:t>
                      </m:r>
                    </m:num>
                    <m:den>
                      <m:sSup>
                        <m:sSupPr>
                          <m:ctrlPr>
                            <w:rPr>
                              <w:rFonts w:ascii="Cambria Math" w:hAnsi="Cambria Math"/>
                              <w:i/>
                              <w:iCs/>
                            </w:rPr>
                          </m:ctrlPr>
                        </m:sSupPr>
                        <m:e>
                          <m:r>
                            <w:rPr>
                              <w:rFonts w:ascii="Cambria Math" w:hAnsi="Cambria Math"/>
                            </w:rPr>
                            <m:t>R</m:t>
                          </m:r>
                        </m:e>
                        <m:sup>
                          <m:r>
                            <w:rPr>
                              <w:rFonts w:ascii="Cambria Math" w:hAnsi="Cambria Math"/>
                            </w:rPr>
                            <m:t>5</m:t>
                          </m:r>
                        </m:sup>
                      </m:sSup>
                    </m:den>
                  </m:f>
                  <m:r>
                    <w:rPr>
                      <w:rFonts w:ascii="Cambria Math" w:hAnsi="Cambria Math"/>
                    </w:rPr>
                    <m:t>-</m:t>
                  </m:r>
                  <m:f>
                    <m:fPr>
                      <m:ctrlPr>
                        <w:rPr>
                          <w:rFonts w:ascii="Cambria Math" w:hAnsi="Cambria Math"/>
                          <w:i/>
                          <w:iCs/>
                        </w:rPr>
                      </m:ctrlPr>
                    </m:fPr>
                    <m:num>
                      <m:r>
                        <m:rPr>
                          <m:sty m:val="bi"/>
                        </m:rPr>
                        <w:rPr>
                          <w:rFonts w:ascii="Cambria Math" w:hAnsi="Cambria Math"/>
                        </w:rPr>
                        <m:t>m</m:t>
                      </m:r>
                    </m:num>
                    <m:den>
                      <m:sSup>
                        <m:sSupPr>
                          <m:ctrlPr>
                            <w:rPr>
                              <w:rFonts w:ascii="Cambria Math" w:hAnsi="Cambria Math"/>
                              <w:i/>
                              <w:iCs/>
                            </w:rPr>
                          </m:ctrlPr>
                        </m:sSupPr>
                        <m:e>
                          <m:r>
                            <w:rPr>
                              <w:rFonts w:ascii="Cambria Math" w:hAnsi="Cambria Math"/>
                            </w:rPr>
                            <m:t>R</m:t>
                          </m:r>
                        </m:e>
                        <m:sup>
                          <m:r>
                            <w:rPr>
                              <w:rFonts w:ascii="Cambria Math" w:hAnsi="Cambria Math"/>
                            </w:rPr>
                            <m:t>3</m:t>
                          </m:r>
                        </m:sup>
                      </m:sSup>
                    </m:den>
                  </m:f>
                </m:e>
              </m:d>
              <m:ctrlPr>
                <w:rPr>
                  <w:rFonts w:ascii="Cambria Math" w:eastAsia="Cambria Math" w:hAnsi="Cambria Math" w:cs="Cambria Math"/>
                  <w:i/>
                  <w:iCs/>
                </w:rPr>
              </m:ctrlPr>
            </m:e>
            <m:e>
              <m:r>
                <m:rPr>
                  <m:sty m:val="bi"/>
                </m:rPr>
                <w:rPr>
                  <w:rFonts w:ascii="Cambria Math" w:hAnsi="Cambria Math"/>
                </w:rPr>
                <m:t>R</m:t>
              </m:r>
              <m:r>
                <w:rPr>
                  <w:rFonts w:ascii="Cambria Math" w:hAnsi="Cambria Math"/>
                </w:rPr>
                <m:t>≝</m:t>
              </m:r>
              <m:sSub>
                <m:sSubPr>
                  <m:ctrlPr>
                    <w:rPr>
                      <w:rFonts w:ascii="Cambria Math" w:hAnsi="Cambria Math"/>
                      <w:i/>
                      <w:iCs/>
                    </w:rPr>
                  </m:ctrlPr>
                </m:sSubPr>
                <m:e>
                  <m:r>
                    <m:rPr>
                      <m:sty m:val="bi"/>
                    </m:rPr>
                    <w:rPr>
                      <w:rFonts w:ascii="Cambria Math" w:hAnsi="Cambria Math"/>
                    </w:rPr>
                    <m:t>r</m:t>
                  </m:r>
                </m:e>
                <m:sub>
                  <m:r>
                    <w:rPr>
                      <w:rFonts w:ascii="Cambria Math" w:hAnsi="Cambria Math"/>
                    </w:rPr>
                    <m:t>obs</m:t>
                  </m:r>
                </m:sub>
              </m:sSub>
              <m:r>
                <w:rPr>
                  <w:rFonts w:ascii="Cambria Math" w:hAnsi="Cambria Math"/>
                </w:rPr>
                <m:t>-</m:t>
              </m:r>
              <m:sSub>
                <m:sSubPr>
                  <m:ctrlPr>
                    <w:rPr>
                      <w:rFonts w:ascii="Cambria Math" w:hAnsi="Cambria Math"/>
                      <w:i/>
                      <w:iCs/>
                    </w:rPr>
                  </m:ctrlPr>
                </m:sSubPr>
                <m:e>
                  <m:r>
                    <m:rPr>
                      <m:sty m:val="bi"/>
                    </m:rPr>
                    <w:rPr>
                      <w:rFonts w:ascii="Cambria Math" w:hAnsi="Cambria Math"/>
                    </w:rPr>
                    <m:t>r</m:t>
                  </m:r>
                </m:e>
                <m:sub>
                  <m:r>
                    <w:rPr>
                      <w:rFonts w:ascii="Cambria Math" w:hAnsi="Cambria Math"/>
                    </w:rPr>
                    <m:t>src</m:t>
                  </m:r>
                </m:sub>
              </m:sSub>
              <m:r>
                <w:rPr>
                  <w:rFonts w:ascii="Cambria Math" w:hAnsi="Cambria Math"/>
                </w:rPr>
                <m:t>,  R≝</m:t>
              </m:r>
              <m:sSub>
                <m:sSubPr>
                  <m:ctrlPr>
                    <w:rPr>
                      <w:rFonts w:ascii="Cambria Math" w:hAnsi="Cambria Math"/>
                      <w:i/>
                      <w:iCs/>
                    </w:rPr>
                  </m:ctrlPr>
                </m:sSubPr>
                <m:e>
                  <m:r>
                    <w:rPr>
                      <w:rFonts w:ascii="Cambria Math" w:hAnsi="Cambria Math"/>
                    </w:rPr>
                    <m:t>r</m:t>
                  </m:r>
                </m:e>
                <m:sub>
                  <m:r>
                    <w:rPr>
                      <w:rFonts w:ascii="Cambria Math" w:hAnsi="Cambria Math"/>
                    </w:rPr>
                    <m:t>obs</m:t>
                  </m:r>
                </m:sub>
              </m:sSub>
              <m:r>
                <w:rPr>
                  <w:rFonts w:ascii="Cambria Math" w:hAnsi="Cambria Math"/>
                </w:rPr>
                <m:t>-</m:t>
              </m:r>
              <m:sSub>
                <m:sSubPr>
                  <m:ctrlPr>
                    <w:rPr>
                      <w:rFonts w:ascii="Cambria Math" w:hAnsi="Cambria Math"/>
                      <w:i/>
                      <w:iCs/>
                    </w:rPr>
                  </m:ctrlPr>
                </m:sSubPr>
                <m:e>
                  <m:r>
                    <w:rPr>
                      <w:rFonts w:ascii="Cambria Math" w:hAnsi="Cambria Math"/>
                    </w:rPr>
                    <m:t>r</m:t>
                  </m:r>
                </m:e>
                <m:sub>
                  <m:r>
                    <w:rPr>
                      <w:rFonts w:ascii="Cambria Math" w:hAnsi="Cambria Math"/>
                    </w:rPr>
                    <m:t>src</m:t>
                  </m:r>
                </m:sub>
              </m:sSub>
            </m:e>
          </m:eqArr>
        </m:oMath>
      </m:oMathPara>
    </w:p>
    <w:p w14:paraId="5B6DB17B" w14:textId="0304C48A" w:rsidR="009F491D" w:rsidRPr="00AF50C5" w:rsidRDefault="00B14DAB">
      <w:pPr>
        <w:pStyle w:val="Caption"/>
        <w:jc w:val="center"/>
        <w:rPr>
          <w:rFonts w:eastAsiaTheme="minorEastAsia"/>
          <w:i w:val="0"/>
          <w:color w:val="auto"/>
          <w:sz w:val="24"/>
          <w:szCs w:val="24"/>
        </w:rPr>
      </w:pPr>
      <w:bookmarkStart w:id="2" w:name="_Ref186193201"/>
      <w:bookmarkStart w:id="3" w:name="_Ref181622704"/>
      <w:r w:rsidRPr="00AF50C5">
        <w:rPr>
          <w:b/>
          <w:i w:val="0"/>
          <w:color w:val="auto"/>
          <w:sz w:val="24"/>
          <w:szCs w:val="24"/>
        </w:rPr>
        <w:t xml:space="preserve">Equation </w:t>
      </w:r>
      <w:r w:rsidRPr="00AF50C5">
        <w:rPr>
          <w:b/>
          <w:i w:val="0"/>
          <w:color w:val="auto"/>
          <w:sz w:val="24"/>
          <w:szCs w:val="24"/>
        </w:rPr>
        <w:fldChar w:fldCharType="begin"/>
      </w:r>
      <w:r w:rsidRPr="00AF50C5">
        <w:rPr>
          <w:b/>
          <w:i w:val="0"/>
          <w:color w:val="auto"/>
          <w:sz w:val="24"/>
          <w:szCs w:val="24"/>
        </w:rPr>
        <w:instrText xml:space="preserve"> SEQ Equation \* ARABIC </w:instrText>
      </w:r>
      <w:r w:rsidRPr="00AF50C5">
        <w:rPr>
          <w:b/>
          <w:i w:val="0"/>
          <w:color w:val="auto"/>
          <w:sz w:val="24"/>
          <w:szCs w:val="24"/>
        </w:rPr>
        <w:fldChar w:fldCharType="separate"/>
      </w:r>
      <w:r w:rsidR="00E45713">
        <w:rPr>
          <w:b/>
          <w:i w:val="0"/>
          <w:noProof/>
          <w:color w:val="auto"/>
          <w:sz w:val="24"/>
          <w:szCs w:val="24"/>
        </w:rPr>
        <w:t>1</w:t>
      </w:r>
      <w:r w:rsidRPr="00AF50C5">
        <w:rPr>
          <w:b/>
          <w:i w:val="0"/>
          <w:color w:val="auto"/>
          <w:sz w:val="24"/>
          <w:szCs w:val="24"/>
        </w:rPr>
        <w:fldChar w:fldCharType="end"/>
      </w:r>
      <w:bookmarkEnd w:id="2"/>
      <w:r w:rsidRPr="00AF50C5">
        <w:rPr>
          <w:i w:val="0"/>
          <w:color w:val="auto"/>
          <w:sz w:val="24"/>
          <w:szCs w:val="24"/>
        </w:rPr>
        <w:t>:</w:t>
      </w:r>
      <w:r w:rsidRPr="00B14DAB">
        <w:rPr>
          <w:i w:val="0"/>
          <w:color w:val="auto"/>
          <w:sz w:val="24"/>
          <w:szCs w:val="24"/>
        </w:rPr>
        <w:t xml:space="preserve"> The magnetic field resulting from a magnetic dipole.</w:t>
      </w:r>
      <w:bookmarkEnd w:id="3"/>
    </w:p>
    <w:p w14:paraId="1A3EB2AC" w14:textId="68F4A185" w:rsidR="009F491D" w:rsidRPr="00EB6CC4" w:rsidRDefault="003303FD" w:rsidP="009F491D">
      <w:pPr>
        <w:rPr>
          <w:rFonts w:eastAsiaTheme="minorEastAsia"/>
        </w:rPr>
      </w:pPr>
      <w:r>
        <w:rPr>
          <w:rFonts w:eastAsiaTheme="minorEastAsia"/>
        </w:rPr>
        <w:t>Considering</w:t>
      </w:r>
      <w:r w:rsidR="009F491D">
        <w:rPr>
          <w:rFonts w:eastAsiaTheme="minorEastAsia"/>
        </w:rPr>
        <w:t xml:space="preserve"> the total field measured by each magnetometer as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oMath>
      <w:r w:rsidR="009F491D">
        <w:rPr>
          <w:rFonts w:eastAsiaTheme="minorEastAsia"/>
        </w:rPr>
        <w:t>:</w:t>
      </w:r>
    </w:p>
    <w:p w14:paraId="7259350B" w14:textId="79720BF9" w:rsidR="009F491D" w:rsidRPr="006A3053" w:rsidRDefault="00D7145B" w:rsidP="00AF50C5">
      <w:pPr>
        <w:ind w:left="2880" w:firstLine="720"/>
        <w:rPr>
          <w:rFonts w:eastAsiaTheme="minorEastAsia"/>
        </w:rPr>
      </w:pP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4π</m:t>
                    </m:r>
                  </m:den>
                </m:f>
              </m:e>
            </m:d>
          </m:e>
          <m:sup>
            <m:r>
              <w:rPr>
                <w:rFonts w:ascii="Cambria Math" w:hAnsi="Cambria Math"/>
              </w:rPr>
              <m:t>2</m:t>
            </m:r>
          </m:sup>
        </m:sSup>
        <m:d>
          <m:dPr>
            <m:ctrlPr>
              <w:rPr>
                <w:rFonts w:ascii="Cambria Math" w:hAnsi="Cambria Math"/>
                <w:i/>
              </w:rPr>
            </m:ctrlPr>
          </m:dPr>
          <m:e>
            <m:f>
              <m:fPr>
                <m:ctrlPr>
                  <w:rPr>
                    <w:rFonts w:ascii="Cambria Math" w:hAnsi="Cambria Math"/>
                    <w:i/>
                    <w:iCs/>
                  </w:rPr>
                </m:ctrlPr>
              </m:fPr>
              <m:num>
                <m:r>
                  <w:rPr>
                    <w:rFonts w:ascii="Cambria Math" w:hAnsi="Cambria Math"/>
                  </w:rPr>
                  <m:t>3</m:t>
                </m:r>
                <m:sSup>
                  <m:sSupPr>
                    <m:ctrlPr>
                      <w:rPr>
                        <w:rFonts w:ascii="Cambria Math" w:hAnsi="Cambria Math"/>
                        <w:i/>
                      </w:rPr>
                    </m:ctrlPr>
                  </m:sSupPr>
                  <m:e>
                    <m:r>
                      <w:rPr>
                        <w:rFonts w:ascii="Cambria Math" w:hAnsi="Cambria Math"/>
                      </w:rPr>
                      <m:t>(</m:t>
                    </m:r>
                    <m:r>
                      <m:rPr>
                        <m:sty m:val="bi"/>
                      </m:rPr>
                      <w:rPr>
                        <w:rFonts w:ascii="Cambria Math" w:hAnsi="Cambria Math"/>
                      </w:rPr>
                      <m:t>m</m:t>
                    </m:r>
                    <m:r>
                      <w:rPr>
                        <w:rFonts w:ascii="Cambria Math" w:hAnsi="Cambria Math"/>
                      </w:rPr>
                      <m:t>∙</m:t>
                    </m:r>
                    <m:r>
                      <m:rPr>
                        <m:sty m:val="bi"/>
                      </m:rPr>
                      <w:rPr>
                        <w:rFonts w:ascii="Cambria Math" w:hAnsi="Cambria Math"/>
                      </w:rPr>
                      <m:t>R</m:t>
                    </m:r>
                    <m:r>
                      <w:rPr>
                        <w:rFonts w:ascii="Cambria Math" w:hAnsi="Cambria Math"/>
                      </w:rPr>
                      <m:t>)</m:t>
                    </m:r>
                  </m:e>
                  <m:sup>
                    <m:r>
                      <w:rPr>
                        <w:rFonts w:ascii="Cambria Math" w:hAnsi="Cambria Math"/>
                      </w:rPr>
                      <m:t>2</m:t>
                    </m:r>
                  </m:sup>
                </m:sSup>
              </m:num>
              <m:den>
                <m:sSup>
                  <m:sSupPr>
                    <m:ctrlPr>
                      <w:rPr>
                        <w:rFonts w:ascii="Cambria Math" w:hAnsi="Cambria Math"/>
                        <w:i/>
                        <w:iCs/>
                      </w:rPr>
                    </m:ctrlPr>
                  </m:sSupPr>
                  <m:e>
                    <m:r>
                      <w:rPr>
                        <w:rFonts w:ascii="Cambria Math" w:hAnsi="Cambria Math"/>
                      </w:rPr>
                      <m:t>R</m:t>
                    </m:r>
                  </m:e>
                  <m:sup>
                    <m:r>
                      <w:rPr>
                        <w:rFonts w:ascii="Cambria Math" w:hAnsi="Cambria Math"/>
                      </w:rPr>
                      <m:t>8</m:t>
                    </m:r>
                  </m:sup>
                </m:sSup>
              </m:den>
            </m:f>
            <m:r>
              <w:rPr>
                <w:rFonts w:ascii="Cambria Math" w:hAnsi="Cambria Math"/>
              </w:rPr>
              <m:t>+</m:t>
            </m:r>
            <m:f>
              <m:fPr>
                <m:ctrlPr>
                  <w:rPr>
                    <w:rFonts w:ascii="Cambria Math" w:hAnsi="Cambria Math"/>
                    <w:i/>
                    <w:iCs/>
                  </w:rPr>
                </m:ctrlPr>
              </m:fPr>
              <m:num>
                <m:sSup>
                  <m:sSupPr>
                    <m:ctrlPr>
                      <w:rPr>
                        <w:rFonts w:ascii="Cambria Math" w:hAnsi="Cambria Math"/>
                        <w:i/>
                        <w:iCs/>
                      </w:rPr>
                    </m:ctrlPr>
                  </m:sSupPr>
                  <m:e>
                    <m:r>
                      <w:rPr>
                        <w:rFonts w:ascii="Cambria Math" w:hAnsi="Cambria Math"/>
                      </w:rPr>
                      <m:t>m</m:t>
                    </m:r>
                  </m:e>
                  <m:sup>
                    <m:r>
                      <w:rPr>
                        <w:rFonts w:ascii="Cambria Math" w:hAnsi="Cambria Math"/>
                      </w:rPr>
                      <m:t>2</m:t>
                    </m:r>
                  </m:sup>
                </m:sSup>
              </m:num>
              <m:den>
                <m:sSup>
                  <m:sSupPr>
                    <m:ctrlPr>
                      <w:rPr>
                        <w:rFonts w:ascii="Cambria Math" w:hAnsi="Cambria Math"/>
                        <w:i/>
                        <w:iCs/>
                      </w:rPr>
                    </m:ctrlPr>
                  </m:sSupPr>
                  <m:e>
                    <m:r>
                      <w:rPr>
                        <w:rFonts w:ascii="Cambria Math" w:hAnsi="Cambria Math"/>
                      </w:rPr>
                      <m:t>R</m:t>
                    </m:r>
                  </m:e>
                  <m:sup>
                    <m:r>
                      <w:rPr>
                        <w:rFonts w:ascii="Cambria Math" w:hAnsi="Cambria Math"/>
                      </w:rPr>
                      <m:t>6</m:t>
                    </m:r>
                  </m:sup>
                </m:sSup>
              </m:den>
            </m:f>
          </m:e>
        </m:d>
      </m:oMath>
      <w:r w:rsidR="006A3053">
        <w:rPr>
          <w:rFonts w:eastAsiaTheme="minorEastAsia"/>
        </w:rPr>
        <w:t xml:space="preserve"> </w:t>
      </w:r>
    </w:p>
    <w:p w14:paraId="6354C88D" w14:textId="360AF750" w:rsidR="009F491D" w:rsidRPr="00AF50C5" w:rsidRDefault="002E2898">
      <w:pPr>
        <w:pStyle w:val="Caption"/>
        <w:jc w:val="center"/>
        <w:rPr>
          <w:b/>
          <w:i w:val="0"/>
          <w:color w:val="auto"/>
          <w:sz w:val="24"/>
          <w:szCs w:val="24"/>
        </w:rPr>
      </w:pPr>
      <w:bookmarkStart w:id="4" w:name="_Ref186193053"/>
      <w:bookmarkStart w:id="5" w:name="_Ref181620711"/>
      <w:r w:rsidRPr="00AF50C5">
        <w:rPr>
          <w:b/>
          <w:i w:val="0"/>
          <w:color w:val="auto"/>
          <w:sz w:val="24"/>
          <w:szCs w:val="24"/>
        </w:rPr>
        <w:t xml:space="preserve">Equation </w:t>
      </w:r>
      <w:r w:rsidRPr="00AF50C5">
        <w:rPr>
          <w:b/>
          <w:i w:val="0"/>
          <w:color w:val="auto"/>
          <w:sz w:val="24"/>
          <w:szCs w:val="24"/>
        </w:rPr>
        <w:fldChar w:fldCharType="begin"/>
      </w:r>
      <w:r w:rsidRPr="00AF50C5">
        <w:rPr>
          <w:b/>
          <w:i w:val="0"/>
          <w:color w:val="auto"/>
          <w:sz w:val="24"/>
          <w:szCs w:val="24"/>
        </w:rPr>
        <w:instrText xml:space="preserve"> SEQ Equation \* ARABIC </w:instrText>
      </w:r>
      <w:r w:rsidRPr="00AF50C5">
        <w:rPr>
          <w:b/>
          <w:i w:val="0"/>
          <w:color w:val="auto"/>
          <w:sz w:val="24"/>
          <w:szCs w:val="24"/>
        </w:rPr>
        <w:fldChar w:fldCharType="separate"/>
      </w:r>
      <w:r w:rsidRPr="00AF50C5">
        <w:rPr>
          <w:b/>
          <w:i w:val="0"/>
          <w:noProof/>
          <w:color w:val="auto"/>
          <w:sz w:val="24"/>
          <w:szCs w:val="24"/>
        </w:rPr>
        <w:t>2</w:t>
      </w:r>
      <w:r w:rsidRPr="00AF50C5">
        <w:rPr>
          <w:b/>
          <w:i w:val="0"/>
          <w:color w:val="auto"/>
          <w:sz w:val="24"/>
          <w:szCs w:val="24"/>
        </w:rPr>
        <w:fldChar w:fldCharType="end"/>
      </w:r>
      <w:bookmarkEnd w:id="4"/>
      <w:bookmarkEnd w:id="5"/>
    </w:p>
    <w:p w14:paraId="469EB63E" w14:textId="7B65D7E1" w:rsidR="009F491D" w:rsidRDefault="009F491D" w:rsidP="009F491D">
      <w:pPr>
        <w:rPr>
          <w:rFonts w:eastAsiaTheme="minorEastAsia"/>
        </w:rPr>
      </w:pPr>
      <w:r>
        <w:t xml:space="preserve">Including the magnetic scalar potential </w:t>
      </w:r>
      <m:oMath>
        <m:r>
          <m:rPr>
            <m:sty m:val="p"/>
          </m:rPr>
          <w:rPr>
            <w:rFonts w:ascii="Cambria Math" w:hAnsi="Cambria Math"/>
          </w:rPr>
          <m:t>Ψ</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4π</m:t>
            </m:r>
          </m:den>
        </m:f>
        <m:f>
          <m:fPr>
            <m:ctrlPr>
              <w:rPr>
                <w:rFonts w:ascii="Cambria Math" w:hAnsi="Cambria Math"/>
                <w:i/>
              </w:rPr>
            </m:ctrlPr>
          </m:fPr>
          <m:num>
            <m:r>
              <m:rPr>
                <m:sty m:val="bi"/>
              </m:rPr>
              <w:rPr>
                <w:rFonts w:ascii="Cambria Math" w:hAnsi="Cambria Math"/>
              </w:rPr>
              <m:t>m</m:t>
            </m:r>
            <m:r>
              <w:rPr>
                <w:rFonts w:ascii="Cambria Math" w:hAnsi="Cambria Math"/>
              </w:rPr>
              <m:t>∙</m:t>
            </m:r>
            <m:r>
              <m:rPr>
                <m:sty m:val="bi"/>
              </m:rPr>
              <w:rPr>
                <w:rFonts w:ascii="Cambria Math" w:hAnsi="Cambria Math"/>
              </w:rPr>
              <m:t>R</m:t>
            </m:r>
          </m:num>
          <m:den>
            <m:sSup>
              <m:sSupPr>
                <m:ctrlPr>
                  <w:rPr>
                    <w:rFonts w:ascii="Cambria Math" w:hAnsi="Cambria Math"/>
                    <w:i/>
                  </w:rPr>
                </m:ctrlPr>
              </m:sSupPr>
              <m:e>
                <m:r>
                  <w:rPr>
                    <w:rFonts w:ascii="Cambria Math" w:hAnsi="Cambria Math"/>
                  </w:rPr>
                  <m:t>R</m:t>
                </m:r>
              </m:e>
              <m:sup>
                <m:r>
                  <w:rPr>
                    <w:rFonts w:ascii="Cambria Math" w:hAnsi="Cambria Math"/>
                  </w:rPr>
                  <m:t>3</m:t>
                </m:r>
              </m:sup>
            </m:sSup>
          </m:den>
        </m:f>
      </m:oMath>
      <w:r>
        <w:rPr>
          <w:rFonts w:eastAsiaTheme="minorEastAsia"/>
        </w:rPr>
        <w:t xml:space="preserve"> </w:t>
      </w:r>
      <w:r>
        <w:rPr>
          <w:rFonts w:eastAsiaTheme="minorEastAsia"/>
        </w:rPr>
        <w:fldChar w:fldCharType="begin"/>
      </w:r>
      <w:r>
        <w:rPr>
          <w:rFonts w:eastAsiaTheme="minorEastAsia"/>
        </w:rPr>
        <w:instrText xml:space="preserve"> ADDIN ZOTERO_ITEM CSL_CITATION {"citationID":"rDK1Hdy3","properties":{"formattedCitation":"(Demarest 1998)","plainCitation":"(Demarest 1998)","noteIndex":0},"citationItems":[{"id":195,"uris":["http://zotero.org/users/13351600/items/46JSXVNJ"],"itemData":{"id":195,"type":"book","edition":"Internat. ed","event-place":"Upper Saddle River, N.J","ISBN":"978-0-02-328521-9","language":"eng","number-of-pages":"672","publisher":"Prentice Hall","publisher-place":"Upper Saddle River, N.J","source":"K10plus ISBN","title":"Engineering Electromagnetics","author":[{"family":"Demarest","given":"Kenneth Robert"}],"issued":{"date-parts":[["1998"]]}}}],"schema":"https://github.com/citation-style-language/schema/raw/master/csl-citation.json"} </w:instrText>
      </w:r>
      <w:r>
        <w:rPr>
          <w:rFonts w:eastAsiaTheme="minorEastAsia"/>
        </w:rPr>
        <w:fldChar w:fldCharType="separate"/>
      </w:r>
      <w:r w:rsidRPr="009F491D">
        <w:t>(Demarest 1998)</w:t>
      </w:r>
      <w:r>
        <w:rPr>
          <w:rFonts w:eastAsiaTheme="minorEastAsia"/>
        </w:rPr>
        <w:fldChar w:fldCharType="end"/>
      </w:r>
      <w:r>
        <w:rPr>
          <w:rFonts w:eastAsiaTheme="minorEastAsia"/>
        </w:rPr>
        <w:t xml:space="preserve"> into </w:t>
      </w:r>
      <w:r w:rsidR="002E2898" w:rsidRPr="002A299A">
        <w:rPr>
          <w:rFonts w:eastAsiaTheme="minorEastAsia"/>
        </w:rPr>
        <w:fldChar w:fldCharType="begin"/>
      </w:r>
      <w:r w:rsidR="002E2898" w:rsidRPr="002E2898">
        <w:rPr>
          <w:rFonts w:eastAsiaTheme="minorEastAsia"/>
        </w:rPr>
        <w:instrText xml:space="preserve"> REF _Ref186193053 \h </w:instrText>
      </w:r>
      <w:r w:rsidR="002E2898" w:rsidRPr="00AF50C5">
        <w:rPr>
          <w:rFonts w:eastAsiaTheme="minorEastAsia"/>
        </w:rPr>
        <w:instrText xml:space="preserve"> \* MERGEFORMAT </w:instrText>
      </w:r>
      <w:r w:rsidR="002E2898" w:rsidRPr="002A299A">
        <w:rPr>
          <w:rFonts w:eastAsiaTheme="minorEastAsia"/>
        </w:rPr>
      </w:r>
      <w:r w:rsidR="002E2898" w:rsidRPr="002A299A">
        <w:rPr>
          <w:rFonts w:eastAsiaTheme="minorEastAsia"/>
        </w:rPr>
        <w:fldChar w:fldCharType="separate"/>
      </w:r>
      <w:r w:rsidR="002E2898" w:rsidRPr="002E2898">
        <w:t xml:space="preserve">Equation </w:t>
      </w:r>
      <w:r w:rsidR="002E2898" w:rsidRPr="002E2898">
        <w:rPr>
          <w:noProof/>
        </w:rPr>
        <w:t>2</w:t>
      </w:r>
      <w:r w:rsidR="002E2898" w:rsidRPr="002A299A">
        <w:rPr>
          <w:rFonts w:eastAsiaTheme="minorEastAsia"/>
        </w:rPr>
        <w:fldChar w:fldCharType="end"/>
      </w:r>
      <w:r w:rsidR="00665DD2">
        <w:rPr>
          <w:rFonts w:eastAsiaTheme="minorEastAsia"/>
        </w:rPr>
        <w:t xml:space="preserve"> </w:t>
      </w:r>
      <w:r>
        <w:rPr>
          <w:rFonts w:eastAsiaTheme="minorEastAsia"/>
        </w:rPr>
        <w:t>and reordering terms:</w:t>
      </w:r>
    </w:p>
    <w:p w14:paraId="51C24D60" w14:textId="77777777" w:rsidR="009F491D" w:rsidRPr="008869D0" w:rsidRDefault="00D7145B" w:rsidP="009F491D">
      <w:pPr>
        <w:rPr>
          <w:rFonts w:eastAsiaTheme="minorEastAsia"/>
        </w:rPr>
      </w:pPr>
      <m:oMathPara>
        <m:oMath>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r>
                <w:rPr>
                  <w:rFonts w:ascii="Cambria Math" w:eastAsiaTheme="minorEastAsia" w:hAnsi="Cambria Math"/>
                </w:rPr>
                <m:t>H</m:t>
              </m:r>
            </m:e>
            <m:sup>
              <m:r>
                <w:rPr>
                  <w:rFonts w:ascii="Cambria Math" w:eastAsiaTheme="minorEastAsia" w:hAnsi="Cambria Math"/>
                </w:rPr>
                <m:t>2</m:t>
              </m:r>
            </m:sup>
          </m:sSup>
          <m:r>
            <w:rPr>
              <w:rFonts w:ascii="Cambria Math" w:hAnsi="Cambria Math"/>
            </w:rPr>
            <m:t>=3</m:t>
          </m:r>
          <m:sSup>
            <m:sSupPr>
              <m:ctrlPr>
                <w:rPr>
                  <w:rFonts w:ascii="Cambria Math" w:hAnsi="Cambria Math"/>
                  <w:i/>
                </w:rPr>
              </m:ctrlPr>
            </m:sSupPr>
            <m:e>
              <m:r>
                <w:rPr>
                  <w:rFonts w:ascii="Cambria Math" w:hAnsi="Cambria Math"/>
                </w:rPr>
                <m:t>R</m:t>
              </m:r>
            </m:e>
            <m:sup>
              <m:r>
                <w:rPr>
                  <w:rFonts w:ascii="Cambria Math" w:hAnsi="Cambria Math"/>
                </w:rPr>
                <m:t>4</m:t>
              </m:r>
            </m:sup>
          </m:sSup>
          <m:sSup>
            <m:sSupPr>
              <m:ctrlPr>
                <w:rPr>
                  <w:rFonts w:ascii="Cambria Math" w:hAnsi="Cambria Math"/>
                  <w:i/>
                </w:rPr>
              </m:ctrlPr>
            </m:sSupPr>
            <m:e>
              <m:r>
                <m:rPr>
                  <m:sty m:val="p"/>
                </m:rPr>
                <w:rPr>
                  <w:rFonts w:ascii="Cambria Math" w:hAnsi="Cambria Math"/>
                </w:rPr>
                <m:t>Ψ</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4π</m:t>
                      </m:r>
                    </m:e>
                  </m:d>
                </m:e>
                <m:sup>
                  <m:r>
                    <w:rPr>
                      <w:rFonts w:ascii="Cambria Math" w:hAnsi="Cambria Math"/>
                    </w:rPr>
                    <m:t>2</m:t>
                  </m:r>
                </m:sup>
              </m:sSup>
            </m:den>
          </m:f>
        </m:oMath>
      </m:oMathPara>
    </w:p>
    <w:p w14:paraId="261F4873" w14:textId="6488CA5E" w:rsidR="009F491D" w:rsidRPr="00AF50C5" w:rsidRDefault="00092A65">
      <w:pPr>
        <w:pStyle w:val="Caption"/>
        <w:jc w:val="center"/>
        <w:rPr>
          <w:i w:val="0"/>
          <w:iCs w:val="0"/>
          <w:color w:val="auto"/>
          <w:sz w:val="24"/>
          <w:szCs w:val="24"/>
        </w:rPr>
      </w:pPr>
      <w:bookmarkStart w:id="6" w:name="_Ref186193098"/>
      <w:bookmarkStart w:id="7" w:name="_Ref181621346"/>
      <w:r w:rsidRPr="00AF50C5">
        <w:rPr>
          <w:b/>
          <w:i w:val="0"/>
          <w:color w:val="auto"/>
          <w:sz w:val="24"/>
          <w:szCs w:val="24"/>
        </w:rPr>
        <w:t xml:space="preserve">Equation </w:t>
      </w:r>
      <w:r w:rsidRPr="00AF50C5">
        <w:rPr>
          <w:b/>
          <w:i w:val="0"/>
          <w:color w:val="auto"/>
          <w:sz w:val="24"/>
          <w:szCs w:val="24"/>
        </w:rPr>
        <w:fldChar w:fldCharType="begin"/>
      </w:r>
      <w:r w:rsidRPr="00AF50C5">
        <w:rPr>
          <w:b/>
          <w:i w:val="0"/>
          <w:color w:val="auto"/>
          <w:sz w:val="24"/>
          <w:szCs w:val="24"/>
        </w:rPr>
        <w:instrText xml:space="preserve"> SEQ Equation \* ARABIC </w:instrText>
      </w:r>
      <w:r w:rsidRPr="00AF50C5">
        <w:rPr>
          <w:b/>
          <w:i w:val="0"/>
          <w:color w:val="auto"/>
          <w:sz w:val="24"/>
          <w:szCs w:val="24"/>
        </w:rPr>
        <w:fldChar w:fldCharType="separate"/>
      </w:r>
      <w:r w:rsidRPr="00AF50C5">
        <w:rPr>
          <w:b/>
          <w:i w:val="0"/>
          <w:noProof/>
          <w:color w:val="auto"/>
          <w:sz w:val="24"/>
          <w:szCs w:val="24"/>
        </w:rPr>
        <w:t>3</w:t>
      </w:r>
      <w:r w:rsidRPr="00AF50C5">
        <w:rPr>
          <w:b/>
          <w:i w:val="0"/>
          <w:color w:val="auto"/>
          <w:sz w:val="24"/>
          <w:szCs w:val="24"/>
        </w:rPr>
        <w:fldChar w:fldCharType="end"/>
      </w:r>
      <w:bookmarkEnd w:id="6"/>
      <w:bookmarkEnd w:id="7"/>
    </w:p>
    <w:p w14:paraId="192B1ED3" w14:textId="0988264E" w:rsidR="009F491D" w:rsidRDefault="007517C6" w:rsidP="009F491D">
      <w:r>
        <w:t>Evaluating the gradient of</w:t>
      </w:r>
      <w:r w:rsidR="009F491D">
        <w:t xml:space="preserve"> </w:t>
      </w:r>
      <w:r w:rsidRPr="00A325AE">
        <w:fldChar w:fldCharType="begin"/>
      </w:r>
      <w:r w:rsidRPr="007517C6">
        <w:instrText xml:space="preserve"> REF _Ref186193098 \h </w:instrText>
      </w:r>
      <w:r w:rsidRPr="00AF50C5">
        <w:instrText xml:space="preserve"> \* MERGEFORMAT </w:instrText>
      </w:r>
      <w:r w:rsidRPr="00A325AE">
        <w:fldChar w:fldCharType="separate"/>
      </w:r>
      <w:r w:rsidRPr="007517C6">
        <w:t xml:space="preserve">Equation </w:t>
      </w:r>
      <w:r w:rsidRPr="007517C6">
        <w:rPr>
          <w:noProof/>
        </w:rPr>
        <w:t>3</w:t>
      </w:r>
      <w:r w:rsidRPr="00A325AE">
        <w:fldChar w:fldCharType="end"/>
      </w:r>
      <w:r w:rsidR="009F491D">
        <w:t xml:space="preserve"> using the definition of </w:t>
      </w:r>
      <m:oMath>
        <m:r>
          <m:rPr>
            <m:sty m:val="bi"/>
          </m:rPr>
          <w:rPr>
            <w:rFonts w:ascii="Cambria Math" w:eastAsiaTheme="minorEastAsia" w:hAnsi="Cambria Math"/>
          </w:rPr>
          <m:t>H</m:t>
        </m:r>
        <m:r>
          <w:rPr>
            <w:rFonts w:ascii="Cambria Math" w:eastAsiaTheme="minorEastAsia" w:hAnsi="Cambria Math"/>
          </w:rPr>
          <m:t>= -</m:t>
        </m:r>
        <m:r>
          <m:rPr>
            <m:sty m:val="p"/>
          </m:rPr>
          <w:rPr>
            <w:rFonts w:ascii="Cambria Math" w:hAnsi="Cambria Math"/>
          </w:rPr>
          <m:t>∇Ψ</m:t>
        </m:r>
      </m:oMath>
      <w:r w:rsidR="009F491D">
        <w:t>:</w:t>
      </w:r>
    </w:p>
    <w:p w14:paraId="264A3D3A" w14:textId="77777777" w:rsidR="009F491D" w:rsidRPr="00BA3404" w:rsidRDefault="00D7145B" w:rsidP="009F491D">
      <m:oMathPara>
        <m:oMath>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6R</m:t>
                  </m:r>
                </m:e>
                <m:sup>
                  <m:r>
                    <w:rPr>
                      <w:rFonts w:ascii="Cambria Math" w:eastAsiaTheme="minorEastAsia" w:hAnsi="Cambria Math"/>
                    </w:rPr>
                    <m:t>4</m:t>
                  </m:r>
                </m:sup>
              </m:sSup>
              <m:r>
                <m:rPr>
                  <m:sty m:val="bi"/>
                </m:rPr>
                <w:rPr>
                  <w:rFonts w:ascii="Cambria Math" w:eastAsiaTheme="minorEastAsia" w:hAnsi="Cambria Math"/>
                </w:rPr>
                <m:t>R</m:t>
              </m:r>
              <m:r>
                <w:rPr>
                  <w:rFonts w:ascii="Cambria Math" w:eastAsiaTheme="minorEastAsia" w:hAnsi="Cambria Math"/>
                </w:rPr>
                <m:t>H</m:t>
              </m:r>
            </m:e>
            <m:sup>
              <m:r>
                <w:rPr>
                  <w:rFonts w:ascii="Cambria Math" w:eastAsiaTheme="minorEastAsia" w:hAnsi="Cambria Math"/>
                </w:rPr>
                <m:t>2</m:t>
              </m:r>
            </m:sup>
          </m:sSup>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r>
            <m:rPr>
              <m:sty m:val="p"/>
            </m:rP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H</m:t>
                  </m:r>
                </m:e>
                <m:sup>
                  <m:r>
                    <w:rPr>
                      <w:rFonts w:ascii="Cambria Math" w:hAnsi="Cambria Math"/>
                    </w:rPr>
                    <m:t>2</m:t>
                  </m:r>
                </m:sup>
              </m:sSup>
            </m:e>
          </m:d>
          <m:r>
            <w:rPr>
              <w:rFonts w:ascii="Cambria Math" w:hAnsi="Cambria Math"/>
            </w:rPr>
            <m:t>=12</m:t>
          </m:r>
          <m:sSup>
            <m:sSupPr>
              <m:ctrlPr>
                <w:rPr>
                  <w:rFonts w:ascii="Cambria Math" w:hAnsi="Cambria Math"/>
                  <w:i/>
                </w:rPr>
              </m:ctrlPr>
            </m:sSupPr>
            <m:e>
              <m:r>
                <w:rPr>
                  <w:rFonts w:ascii="Cambria Math" w:hAnsi="Cambria Math"/>
                </w:rPr>
                <m:t>R</m:t>
              </m:r>
            </m:e>
            <m:sup>
              <m:r>
                <w:rPr>
                  <w:rFonts w:ascii="Cambria Math" w:hAnsi="Cambria Math"/>
                </w:rPr>
                <m:t>2</m:t>
              </m:r>
            </m:sup>
          </m:sSup>
          <m:r>
            <m:rPr>
              <m:sty m:val="bi"/>
            </m:rPr>
            <w:rPr>
              <w:rFonts w:ascii="Cambria Math" w:hAnsi="Cambria Math"/>
            </w:rPr>
            <m:t>R</m:t>
          </m:r>
          <m:sSup>
            <m:sSupPr>
              <m:ctrlPr>
                <w:rPr>
                  <w:rFonts w:ascii="Cambria Math" w:hAnsi="Cambria Math"/>
                  <w:i/>
                </w:rPr>
              </m:ctrlPr>
            </m:sSupPr>
            <m:e>
              <m:r>
                <m:rPr>
                  <m:sty m:val="p"/>
                </m:rPr>
                <w:rPr>
                  <w:rFonts w:ascii="Cambria Math" w:hAnsi="Cambria Math"/>
                </w:rPr>
                <m:t>Ψ</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R</m:t>
              </m:r>
            </m:e>
            <m:sup>
              <m:r>
                <w:rPr>
                  <w:rFonts w:ascii="Cambria Math" w:hAnsi="Cambria Math"/>
                </w:rPr>
                <m:t>4</m:t>
              </m:r>
            </m:sup>
          </m:sSup>
          <m:r>
            <m:rPr>
              <m:sty m:val="p"/>
            </m:rPr>
            <w:rPr>
              <w:rFonts w:ascii="Cambria Math" w:hAnsi="Cambria Math"/>
            </w:rPr>
            <m:t>Ψ</m:t>
          </m:r>
          <m:r>
            <m:rPr>
              <m:sty m:val="b"/>
            </m:rPr>
            <w:rPr>
              <w:rFonts w:ascii="Cambria Math" w:hAnsi="Cambria Math"/>
            </w:rPr>
            <m:t>H</m:t>
          </m:r>
        </m:oMath>
      </m:oMathPara>
    </w:p>
    <w:p w14:paraId="091B92DF" w14:textId="6CFB3B3B" w:rsidR="009F491D" w:rsidRPr="00AF50C5" w:rsidRDefault="00875D0F">
      <w:pPr>
        <w:pStyle w:val="Caption"/>
        <w:jc w:val="center"/>
        <w:rPr>
          <w:i w:val="0"/>
          <w:iCs w:val="0"/>
          <w:color w:val="auto"/>
          <w:sz w:val="24"/>
          <w:szCs w:val="24"/>
        </w:rPr>
      </w:pPr>
      <w:bookmarkStart w:id="8" w:name="_Ref186193161"/>
      <w:bookmarkStart w:id="9" w:name="_Ref181622193"/>
      <w:r w:rsidRPr="00AF50C5">
        <w:rPr>
          <w:b/>
          <w:i w:val="0"/>
          <w:color w:val="auto"/>
          <w:sz w:val="24"/>
          <w:szCs w:val="24"/>
        </w:rPr>
        <w:t xml:space="preserve">Equation </w:t>
      </w:r>
      <w:r w:rsidRPr="00AF50C5">
        <w:rPr>
          <w:b/>
          <w:i w:val="0"/>
          <w:color w:val="auto"/>
          <w:sz w:val="24"/>
          <w:szCs w:val="24"/>
        </w:rPr>
        <w:fldChar w:fldCharType="begin"/>
      </w:r>
      <w:r w:rsidRPr="00AF50C5">
        <w:rPr>
          <w:b/>
          <w:i w:val="0"/>
          <w:color w:val="auto"/>
          <w:sz w:val="24"/>
          <w:szCs w:val="24"/>
        </w:rPr>
        <w:instrText xml:space="preserve"> SEQ Equation \* ARABIC </w:instrText>
      </w:r>
      <w:r w:rsidRPr="00AF50C5">
        <w:rPr>
          <w:b/>
          <w:i w:val="0"/>
          <w:color w:val="auto"/>
          <w:sz w:val="24"/>
          <w:szCs w:val="24"/>
        </w:rPr>
        <w:fldChar w:fldCharType="separate"/>
      </w:r>
      <w:r w:rsidRPr="00AF50C5">
        <w:rPr>
          <w:b/>
          <w:i w:val="0"/>
          <w:noProof/>
          <w:color w:val="auto"/>
          <w:sz w:val="24"/>
          <w:szCs w:val="24"/>
        </w:rPr>
        <w:t>4</w:t>
      </w:r>
      <w:r w:rsidRPr="00AF50C5">
        <w:rPr>
          <w:b/>
          <w:i w:val="0"/>
          <w:color w:val="auto"/>
          <w:sz w:val="24"/>
          <w:szCs w:val="24"/>
        </w:rPr>
        <w:fldChar w:fldCharType="end"/>
      </w:r>
      <w:bookmarkEnd w:id="8"/>
      <w:bookmarkEnd w:id="9"/>
    </w:p>
    <w:p w14:paraId="01DE1C5A" w14:textId="6912D30F" w:rsidR="009F491D" w:rsidRDefault="009F491D" w:rsidP="009F491D">
      <w:pPr>
        <w:rPr>
          <w:rFonts w:eastAsiaTheme="minorEastAsia"/>
        </w:rPr>
      </w:pPr>
      <w:r>
        <w:lastRenderedPageBreak/>
        <w:t xml:space="preserve">Taking the dot product of </w:t>
      </w:r>
      <w:r w:rsidR="00487179" w:rsidRPr="002A299A">
        <w:fldChar w:fldCharType="begin"/>
      </w:r>
      <w:r w:rsidR="00487179" w:rsidRPr="00487179">
        <w:instrText xml:space="preserve"> REF _Ref186193161 \h </w:instrText>
      </w:r>
      <w:r w:rsidR="00487179" w:rsidRPr="00AF50C5">
        <w:instrText xml:space="preserve"> \* MERGEFORMAT </w:instrText>
      </w:r>
      <w:r w:rsidR="00487179" w:rsidRPr="002A299A">
        <w:fldChar w:fldCharType="separate"/>
      </w:r>
      <w:r w:rsidR="00487179" w:rsidRPr="00487179">
        <w:t xml:space="preserve">Equation </w:t>
      </w:r>
      <w:r w:rsidR="00487179" w:rsidRPr="00487179">
        <w:rPr>
          <w:noProof/>
        </w:rPr>
        <w:t>4</w:t>
      </w:r>
      <w:r w:rsidR="00487179" w:rsidRPr="002A299A">
        <w:fldChar w:fldCharType="end"/>
      </w:r>
      <w:r w:rsidR="00487179" w:rsidRPr="00487179">
        <w:t xml:space="preserve"> </w:t>
      </w:r>
      <w:r>
        <w:t xml:space="preserve">with </w:t>
      </w:r>
      <m:oMath>
        <m:r>
          <m:rPr>
            <m:sty m:val="bi"/>
          </m:rPr>
          <w:rPr>
            <w:rFonts w:ascii="Cambria Math" w:hAnsi="Cambria Math"/>
          </w:rPr>
          <m:t>R</m:t>
        </m:r>
      </m:oMath>
      <w:r>
        <w:rPr>
          <w:rFonts w:eastAsiaTheme="minorEastAsia"/>
        </w:rPr>
        <w:t xml:space="preserve"> results in:</w:t>
      </w:r>
    </w:p>
    <w:p w14:paraId="40F26A08" w14:textId="77777777" w:rsidR="009F491D" w:rsidRPr="00847C52" w:rsidRDefault="009F491D" w:rsidP="009F491D">
      <m:oMathPara>
        <m:oMath>
          <m:r>
            <m:rPr>
              <m:sty m:val="bi"/>
            </m:rPr>
            <w:rPr>
              <w:rFonts w:ascii="Cambria Math" w:eastAsiaTheme="minorEastAsia" w:hAnsi="Cambria Math"/>
            </w:rPr>
            <m:t>R</m:t>
          </m:r>
          <m:r>
            <w:rPr>
              <w:rFonts w:ascii="Cambria Math" w:eastAsiaTheme="minorEastAsia" w:hAnsi="Cambria Math"/>
            </w:rPr>
            <m:t>∙</m:t>
          </m:r>
          <m:r>
            <m:rPr>
              <m:sty m:val="p"/>
            </m:rP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H</m:t>
                  </m:r>
                </m:e>
                <m:sup>
                  <m:r>
                    <w:rPr>
                      <w:rFonts w:ascii="Cambria Math" w:hAnsi="Cambria Math"/>
                    </w:rPr>
                    <m:t>2</m:t>
                  </m:r>
                </m:sup>
              </m:sSup>
            </m:e>
          </m:d>
          <m:r>
            <w:rPr>
              <w:rFonts w:ascii="Cambria Math" w:hAnsi="Cambria Math"/>
            </w:rPr>
            <m:t>=-6</m:t>
          </m:r>
          <m:sSup>
            <m:sSupPr>
              <m:ctrlPr>
                <w:rPr>
                  <w:rFonts w:ascii="Cambria Math" w:hAnsi="Cambria Math"/>
                  <w:i/>
                </w:rPr>
              </m:ctrlPr>
            </m:sSupPr>
            <m:e>
              <m:r>
                <w:rPr>
                  <w:rFonts w:ascii="Cambria Math" w:hAnsi="Cambria Math"/>
                </w:rPr>
                <m:t>H</m:t>
              </m:r>
            </m:e>
            <m:sup>
              <m:r>
                <w:rPr>
                  <w:rFonts w:ascii="Cambria Math" w:hAnsi="Cambria Math"/>
                </w:rPr>
                <m:t>2</m:t>
              </m:r>
            </m:sup>
          </m:sSup>
        </m:oMath>
      </m:oMathPara>
    </w:p>
    <w:p w14:paraId="2EDA9DBC" w14:textId="026DCAD0" w:rsidR="009F491D" w:rsidRPr="00AF50C5" w:rsidRDefault="00F21521">
      <w:pPr>
        <w:pStyle w:val="Caption"/>
        <w:jc w:val="center"/>
        <w:rPr>
          <w:b/>
          <w:i w:val="0"/>
          <w:color w:val="auto"/>
          <w:sz w:val="24"/>
          <w:szCs w:val="24"/>
        </w:rPr>
      </w:pPr>
      <w:bookmarkStart w:id="10" w:name="_Ref186193379"/>
      <w:bookmarkStart w:id="11" w:name="_Ref181624317"/>
      <w:r w:rsidRPr="00AF50C5">
        <w:rPr>
          <w:b/>
          <w:i w:val="0"/>
          <w:color w:val="auto"/>
          <w:sz w:val="24"/>
          <w:szCs w:val="24"/>
        </w:rPr>
        <w:t xml:space="preserve">Equation </w:t>
      </w:r>
      <w:r w:rsidRPr="00AF50C5">
        <w:rPr>
          <w:b/>
          <w:i w:val="0"/>
          <w:color w:val="auto"/>
          <w:sz w:val="24"/>
          <w:szCs w:val="24"/>
        </w:rPr>
        <w:fldChar w:fldCharType="begin"/>
      </w:r>
      <w:r w:rsidRPr="00AF50C5">
        <w:rPr>
          <w:b/>
          <w:i w:val="0"/>
          <w:color w:val="auto"/>
          <w:sz w:val="24"/>
          <w:szCs w:val="24"/>
        </w:rPr>
        <w:instrText xml:space="preserve"> SEQ Equation \* ARABIC </w:instrText>
      </w:r>
      <w:r w:rsidRPr="00AF50C5">
        <w:rPr>
          <w:b/>
          <w:i w:val="0"/>
          <w:color w:val="auto"/>
          <w:sz w:val="24"/>
          <w:szCs w:val="24"/>
        </w:rPr>
        <w:fldChar w:fldCharType="separate"/>
      </w:r>
      <w:r w:rsidRPr="00AF50C5">
        <w:rPr>
          <w:b/>
          <w:i w:val="0"/>
          <w:noProof/>
          <w:color w:val="auto"/>
          <w:sz w:val="24"/>
          <w:szCs w:val="24"/>
        </w:rPr>
        <w:t>5</w:t>
      </w:r>
      <w:r w:rsidRPr="00AF50C5">
        <w:rPr>
          <w:b/>
          <w:i w:val="0"/>
          <w:color w:val="auto"/>
          <w:sz w:val="24"/>
          <w:szCs w:val="24"/>
        </w:rPr>
        <w:fldChar w:fldCharType="end"/>
      </w:r>
      <w:bookmarkEnd w:id="10"/>
      <w:bookmarkEnd w:id="11"/>
    </w:p>
    <w:p w14:paraId="21D43B92" w14:textId="77777777" w:rsidR="009748CA" w:rsidRDefault="009546F6" w:rsidP="00AF50C5">
      <w:pPr>
        <w:keepNext/>
      </w:pPr>
      <w:r>
        <w:rPr>
          <w:noProof/>
        </w:rPr>
        <w:drawing>
          <wp:inline distT="0" distB="0" distL="0" distR="0" wp14:anchorId="19C4E406" wp14:editId="338029E9">
            <wp:extent cx="6400800" cy="311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gDipLocalizaiton_Verification.png"/>
                    <pic:cNvPicPr/>
                  </pic:nvPicPr>
                  <pic:blipFill>
                    <a:blip r:embed="rId9">
                      <a:extLst>
                        <a:ext uri="{28A0092B-C50C-407E-A947-70E740481C1C}">
                          <a14:useLocalDpi xmlns:a14="http://schemas.microsoft.com/office/drawing/2010/main" val="0"/>
                        </a:ext>
                      </a:extLst>
                    </a:blip>
                    <a:stretch>
                      <a:fillRect/>
                    </a:stretch>
                  </pic:blipFill>
                  <pic:spPr>
                    <a:xfrm>
                      <a:off x="0" y="0"/>
                      <a:ext cx="6400800" cy="3111500"/>
                    </a:xfrm>
                    <a:prstGeom prst="rect">
                      <a:avLst/>
                    </a:prstGeom>
                  </pic:spPr>
                </pic:pic>
              </a:graphicData>
            </a:graphic>
          </wp:inline>
        </w:drawing>
      </w:r>
    </w:p>
    <w:p w14:paraId="7962A8D8" w14:textId="0E1E24B0" w:rsidR="00A40278" w:rsidRPr="002A299A" w:rsidRDefault="009748CA" w:rsidP="00AF50C5">
      <w:pPr>
        <w:pStyle w:val="Caption"/>
      </w:pPr>
      <w:r w:rsidRPr="00AF50C5">
        <w:rPr>
          <w:b/>
          <w:i w:val="0"/>
          <w:color w:val="auto"/>
          <w:sz w:val="24"/>
          <w:szCs w:val="24"/>
        </w:rPr>
        <w:t xml:space="preserve">Figure </w:t>
      </w:r>
      <w:r w:rsidRPr="00AF50C5">
        <w:rPr>
          <w:b/>
          <w:i w:val="0"/>
          <w:color w:val="auto"/>
          <w:sz w:val="24"/>
          <w:szCs w:val="24"/>
        </w:rPr>
        <w:fldChar w:fldCharType="begin"/>
      </w:r>
      <w:r w:rsidRPr="00AF50C5">
        <w:rPr>
          <w:b/>
          <w:i w:val="0"/>
          <w:color w:val="auto"/>
          <w:sz w:val="24"/>
          <w:szCs w:val="24"/>
        </w:rPr>
        <w:instrText xml:space="preserve"> SEQ Figure \* ARABIC </w:instrText>
      </w:r>
      <w:r w:rsidRPr="00AF50C5">
        <w:rPr>
          <w:b/>
          <w:i w:val="0"/>
          <w:color w:val="auto"/>
          <w:sz w:val="24"/>
          <w:szCs w:val="24"/>
        </w:rPr>
        <w:fldChar w:fldCharType="separate"/>
      </w:r>
      <w:r w:rsidRPr="00AF50C5">
        <w:rPr>
          <w:b/>
          <w:i w:val="0"/>
          <w:noProof/>
          <w:color w:val="auto"/>
          <w:sz w:val="24"/>
          <w:szCs w:val="24"/>
        </w:rPr>
        <w:t>2</w:t>
      </w:r>
      <w:r w:rsidRPr="00AF50C5">
        <w:rPr>
          <w:b/>
          <w:i w:val="0"/>
          <w:color w:val="auto"/>
          <w:sz w:val="24"/>
          <w:szCs w:val="24"/>
        </w:rPr>
        <w:fldChar w:fldCharType="end"/>
      </w:r>
      <w:r w:rsidRPr="00AF50C5">
        <w:rPr>
          <w:b/>
          <w:i w:val="0"/>
          <w:color w:val="auto"/>
          <w:sz w:val="24"/>
          <w:szCs w:val="24"/>
        </w:rPr>
        <w:t>:</w:t>
      </w:r>
      <w:r w:rsidRPr="00AF50C5">
        <w:rPr>
          <w:i w:val="0"/>
          <w:color w:val="auto"/>
          <w:sz w:val="24"/>
          <w:szCs w:val="24"/>
        </w:rPr>
        <w:t xml:space="preserve"> Verification of </w:t>
      </w:r>
      <w:r w:rsidRPr="00AF50C5">
        <w:rPr>
          <w:i w:val="0"/>
          <w:color w:val="auto"/>
          <w:sz w:val="24"/>
          <w:szCs w:val="24"/>
        </w:rPr>
        <w:fldChar w:fldCharType="begin"/>
      </w:r>
      <w:r w:rsidRPr="00AF50C5">
        <w:rPr>
          <w:i w:val="0"/>
          <w:color w:val="auto"/>
          <w:sz w:val="24"/>
          <w:szCs w:val="24"/>
        </w:rPr>
        <w:instrText xml:space="preserve"> REF _Ref186193379 \h </w:instrText>
      </w:r>
      <w:r w:rsidR="005E6213" w:rsidRPr="00AF50C5">
        <w:rPr>
          <w:i w:val="0"/>
          <w:color w:val="auto"/>
          <w:sz w:val="24"/>
          <w:szCs w:val="24"/>
        </w:rPr>
        <w:instrText xml:space="preserve"> \* MERGEFORMAT </w:instrText>
      </w:r>
      <w:r w:rsidRPr="00AF50C5">
        <w:rPr>
          <w:i w:val="0"/>
          <w:color w:val="auto"/>
          <w:sz w:val="24"/>
          <w:szCs w:val="24"/>
        </w:rPr>
      </w:r>
      <w:r w:rsidRPr="00AF50C5">
        <w:rPr>
          <w:i w:val="0"/>
          <w:color w:val="auto"/>
          <w:sz w:val="24"/>
          <w:szCs w:val="24"/>
        </w:rPr>
        <w:fldChar w:fldCharType="separate"/>
      </w:r>
      <w:r w:rsidRPr="00AF50C5">
        <w:rPr>
          <w:i w:val="0"/>
          <w:color w:val="auto"/>
          <w:sz w:val="24"/>
          <w:szCs w:val="24"/>
        </w:rPr>
        <w:t xml:space="preserve">Equation </w:t>
      </w:r>
      <w:r w:rsidRPr="00AF50C5">
        <w:rPr>
          <w:i w:val="0"/>
          <w:noProof/>
          <w:color w:val="auto"/>
          <w:sz w:val="24"/>
          <w:szCs w:val="24"/>
        </w:rPr>
        <w:t>5</w:t>
      </w:r>
      <w:r w:rsidRPr="00AF50C5">
        <w:rPr>
          <w:i w:val="0"/>
          <w:color w:val="auto"/>
          <w:sz w:val="24"/>
          <w:szCs w:val="24"/>
        </w:rPr>
        <w:fldChar w:fldCharType="end"/>
      </w:r>
      <w:r w:rsidR="0095347F">
        <w:rPr>
          <w:i w:val="0"/>
          <w:color w:val="auto"/>
          <w:sz w:val="24"/>
          <w:szCs w:val="24"/>
        </w:rPr>
        <w:t>.</w:t>
      </w:r>
    </w:p>
    <w:p w14:paraId="13E20433" w14:textId="45BC601E" w:rsidR="009F491D" w:rsidRDefault="009F491D" w:rsidP="009F491D">
      <w:pPr>
        <w:rPr>
          <w:rFonts w:eastAsiaTheme="minorEastAsia"/>
        </w:rPr>
      </w:pPr>
      <w:r>
        <w:t xml:space="preserve">Simplifying </w:t>
      </w:r>
      <m:oMath>
        <m:r>
          <m:rPr>
            <m:sty m:val="bi"/>
          </m:rPr>
          <w:rPr>
            <w:rFonts w:ascii="Cambria Math" w:hAnsi="Cambria Math"/>
          </w:rPr>
          <m:t>R</m:t>
        </m:r>
      </m:oMath>
      <w:r>
        <w:rPr>
          <w:rFonts w:eastAsiaTheme="minorEastAsia"/>
        </w:rPr>
        <w:t xml:space="preserve"> back into its component form as defined in</w:t>
      </w:r>
      <w:r w:rsidR="00AE32F6">
        <w:rPr>
          <w:rFonts w:eastAsiaTheme="minorEastAsia"/>
        </w:rPr>
        <w:t xml:space="preserve"> </w:t>
      </w:r>
      <w:r w:rsidR="001F697D" w:rsidRPr="002A299A">
        <w:rPr>
          <w:rFonts w:eastAsiaTheme="minorEastAsia"/>
        </w:rPr>
        <w:fldChar w:fldCharType="begin"/>
      </w:r>
      <w:r w:rsidR="001F697D" w:rsidRPr="001F697D">
        <w:rPr>
          <w:rFonts w:eastAsiaTheme="minorEastAsia"/>
        </w:rPr>
        <w:instrText xml:space="preserve"> REF _Ref186193201 \h </w:instrText>
      </w:r>
      <w:r w:rsidR="001F697D" w:rsidRPr="00AF50C5">
        <w:rPr>
          <w:rFonts w:eastAsiaTheme="minorEastAsia"/>
        </w:rPr>
        <w:instrText xml:space="preserve"> \* MERGEFORMAT </w:instrText>
      </w:r>
      <w:r w:rsidR="001F697D" w:rsidRPr="002A299A">
        <w:rPr>
          <w:rFonts w:eastAsiaTheme="minorEastAsia"/>
        </w:rPr>
      </w:r>
      <w:r w:rsidR="001F697D" w:rsidRPr="002A299A">
        <w:rPr>
          <w:rFonts w:eastAsiaTheme="minorEastAsia"/>
        </w:rPr>
        <w:fldChar w:fldCharType="separate"/>
      </w:r>
      <w:r w:rsidR="001F697D" w:rsidRPr="001F697D">
        <w:t xml:space="preserve">Equation </w:t>
      </w:r>
      <w:r w:rsidR="001F697D" w:rsidRPr="00AF50C5">
        <w:rPr>
          <w:noProof/>
        </w:rPr>
        <w:t>1</w:t>
      </w:r>
      <w:r w:rsidR="001F697D" w:rsidRPr="002A299A">
        <w:rPr>
          <w:rFonts w:eastAsiaTheme="minorEastAsia"/>
        </w:rPr>
        <w:fldChar w:fldCharType="end"/>
      </w:r>
      <w:r>
        <w:rPr>
          <w:rFonts w:eastAsiaTheme="minorEastAsia"/>
        </w:rPr>
        <w:t>:</w:t>
      </w:r>
    </w:p>
    <w:p w14:paraId="3F7C3C89" w14:textId="73E86351" w:rsidR="00D72EF0" w:rsidRPr="00EE0F50" w:rsidRDefault="00D7145B" w:rsidP="00AF50C5">
      <w:pPr>
        <w:rPr>
          <w:noProof/>
        </w:rPr>
      </w:pPr>
      <m:oMathPara>
        <m:oMath>
          <m:sSub>
            <m:sSubPr>
              <m:ctrlPr>
                <w:rPr>
                  <w:rFonts w:ascii="Cambria Math" w:eastAsiaTheme="minorEastAsia" w:hAnsi="Cambria Math"/>
                  <w:b/>
                  <w:i/>
                </w:rPr>
              </m:ctrlPr>
            </m:sSubPr>
            <m:e>
              <m:r>
                <m:rPr>
                  <m:sty m:val="bi"/>
                </m:rPr>
                <w:rPr>
                  <w:rFonts w:ascii="Cambria Math" w:eastAsiaTheme="minorEastAsia" w:hAnsi="Cambria Math"/>
                </w:rPr>
                <m:t>r</m:t>
              </m:r>
            </m:e>
            <m:sub>
              <m:r>
                <w:rPr>
                  <w:rFonts w:ascii="Cambria Math" w:eastAsiaTheme="minorEastAsia" w:hAnsi="Cambria Math"/>
                </w:rPr>
                <m:t>src</m:t>
              </m:r>
            </m:sub>
          </m:sSub>
          <m:r>
            <w:rPr>
              <w:rFonts w:ascii="Cambria Math" w:eastAsiaTheme="minorEastAsia" w:hAnsi="Cambria Math"/>
            </w:rPr>
            <m:t>∙</m:t>
          </m:r>
          <m:r>
            <m:rPr>
              <m:sty m:val="p"/>
            </m:rP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H</m:t>
                  </m:r>
                </m:e>
                <m:sup>
                  <m:r>
                    <w:rPr>
                      <w:rFonts w:ascii="Cambria Math" w:hAnsi="Cambria Math"/>
                    </w:rPr>
                    <m:t>2</m:t>
                  </m:r>
                </m:sup>
              </m:sSup>
            </m:e>
          </m:d>
          <m:r>
            <w:rPr>
              <w:rFonts w:ascii="Cambria Math" w:hAnsi="Cambria Math"/>
            </w:rPr>
            <m:t>=</m:t>
          </m:r>
          <m:sSub>
            <m:sSubPr>
              <m:ctrlPr>
                <w:rPr>
                  <w:rFonts w:ascii="Cambria Math" w:eastAsiaTheme="minorEastAsia" w:hAnsi="Cambria Math"/>
                  <w:b/>
                  <w:i/>
                </w:rPr>
              </m:ctrlPr>
            </m:sSubPr>
            <m:e>
              <m:r>
                <m:rPr>
                  <m:sty m:val="bi"/>
                </m:rPr>
                <w:rPr>
                  <w:rFonts w:ascii="Cambria Math" w:eastAsiaTheme="minorEastAsia" w:hAnsi="Cambria Math"/>
                </w:rPr>
                <m:t>r</m:t>
              </m:r>
            </m:e>
            <m:sub>
              <m:r>
                <w:rPr>
                  <w:rFonts w:ascii="Cambria Math" w:eastAsiaTheme="minorEastAsia" w:hAnsi="Cambria Math"/>
                </w:rPr>
                <m:t>obs</m:t>
              </m:r>
            </m:sub>
          </m:sSub>
          <m:r>
            <w:rPr>
              <w:rFonts w:ascii="Cambria Math" w:eastAsiaTheme="minorEastAsia" w:hAnsi="Cambria Math"/>
            </w:rPr>
            <m:t>∙</m:t>
          </m:r>
          <m:r>
            <m:rPr>
              <m:sty m:val="p"/>
            </m:rP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H</m:t>
                  </m:r>
                </m:e>
                <m:sup>
                  <m:r>
                    <w:rPr>
                      <w:rFonts w:ascii="Cambria Math" w:hAnsi="Cambria Math"/>
                    </w:rPr>
                    <m:t>2</m:t>
                  </m:r>
                </m:sup>
              </m:sSup>
            </m:e>
          </m:d>
          <m:r>
            <w:rPr>
              <w:rFonts w:ascii="Cambria Math" w:hAnsi="Cambria Math"/>
            </w:rPr>
            <m:t>+6</m:t>
          </m:r>
          <m:sSup>
            <m:sSupPr>
              <m:ctrlPr>
                <w:rPr>
                  <w:rFonts w:ascii="Cambria Math" w:hAnsi="Cambria Math"/>
                  <w:i/>
                </w:rPr>
              </m:ctrlPr>
            </m:sSupPr>
            <m:e>
              <m:r>
                <w:rPr>
                  <w:rFonts w:ascii="Cambria Math" w:hAnsi="Cambria Math"/>
                </w:rPr>
                <m:t>H</m:t>
              </m:r>
            </m:e>
            <m:sup>
              <m:r>
                <w:rPr>
                  <w:rFonts w:ascii="Cambria Math" w:hAnsi="Cambria Math"/>
                </w:rPr>
                <m:t>2</m:t>
              </m:r>
            </m:sup>
          </m:sSup>
        </m:oMath>
      </m:oMathPara>
    </w:p>
    <w:p w14:paraId="73A8C4B7" w14:textId="3A387D64" w:rsidR="0033272C" w:rsidRPr="002A299A" w:rsidRDefault="00EE0F50" w:rsidP="00AF50C5">
      <w:pPr>
        <w:pStyle w:val="Caption"/>
        <w:jc w:val="center"/>
      </w:pPr>
      <w:r w:rsidRPr="00AF50C5">
        <w:rPr>
          <w:b/>
          <w:i w:val="0"/>
          <w:color w:val="auto"/>
          <w:sz w:val="24"/>
          <w:szCs w:val="24"/>
        </w:rPr>
        <w:t xml:space="preserve">Equation </w:t>
      </w:r>
      <w:r w:rsidRPr="00AF50C5">
        <w:rPr>
          <w:b/>
          <w:i w:val="0"/>
          <w:color w:val="auto"/>
          <w:sz w:val="24"/>
          <w:szCs w:val="24"/>
        </w:rPr>
        <w:fldChar w:fldCharType="begin"/>
      </w:r>
      <w:r w:rsidRPr="00AF50C5">
        <w:rPr>
          <w:b/>
          <w:i w:val="0"/>
          <w:color w:val="auto"/>
          <w:sz w:val="24"/>
          <w:szCs w:val="24"/>
        </w:rPr>
        <w:instrText xml:space="preserve"> SEQ Equation \* ARABIC </w:instrText>
      </w:r>
      <w:r w:rsidRPr="00AF50C5">
        <w:rPr>
          <w:b/>
          <w:i w:val="0"/>
          <w:color w:val="auto"/>
          <w:sz w:val="24"/>
          <w:szCs w:val="24"/>
        </w:rPr>
        <w:fldChar w:fldCharType="separate"/>
      </w:r>
      <w:r w:rsidRPr="00AF50C5">
        <w:rPr>
          <w:b/>
          <w:i w:val="0"/>
          <w:noProof/>
          <w:color w:val="auto"/>
          <w:sz w:val="24"/>
          <w:szCs w:val="24"/>
        </w:rPr>
        <w:t>6</w:t>
      </w:r>
      <w:r w:rsidRPr="00AF50C5">
        <w:rPr>
          <w:b/>
          <w:i w:val="0"/>
          <w:color w:val="auto"/>
          <w:sz w:val="24"/>
          <w:szCs w:val="24"/>
        </w:rPr>
        <w:fldChar w:fldCharType="end"/>
      </w:r>
      <w:r w:rsidRPr="00AF50C5">
        <w:rPr>
          <w:b/>
          <w:i w:val="0"/>
          <w:color w:val="auto"/>
          <w:sz w:val="24"/>
          <w:szCs w:val="24"/>
        </w:rPr>
        <w:t>:</w:t>
      </w:r>
      <w:r w:rsidRPr="00AF50C5">
        <w:rPr>
          <w:i w:val="0"/>
          <w:color w:val="auto"/>
          <w:sz w:val="24"/>
          <w:szCs w:val="24"/>
        </w:rPr>
        <w:t xml:space="preserve"> Final closed-form solution.</w:t>
      </w:r>
    </w:p>
    <w:p w14:paraId="312AE583" w14:textId="77777777" w:rsidR="0033272C" w:rsidRDefault="0033272C" w:rsidP="0033272C">
      <w:pPr>
        <w:pStyle w:val="Heading3"/>
      </w:pPr>
      <w:bookmarkStart w:id="12" w:name="_Toc182301199"/>
      <w:r>
        <w:t>Numerical Simulation and Implementation</w:t>
      </w:r>
      <w:bookmarkEnd w:id="12"/>
    </w:p>
    <w:p w14:paraId="2FF19989" w14:textId="77777777" w:rsidR="00F57035" w:rsidRDefault="00230D9E" w:rsidP="00F57035">
      <w:pPr>
        <w:rPr>
          <w:rFonts w:eastAsiaTheme="minorEastAsia"/>
        </w:rPr>
      </w:pPr>
      <w:r>
        <w:tab/>
      </w:r>
      <w:r w:rsidR="00F57035">
        <w:t xml:space="preserve">To test the feasibility of this closed-form solution’s implementation, a numerical simulation was put into place. To solve this inverse problem, where the desired output is a single 3x1 vector of coordinate components at any given point in space, a matrix formulation of </w:t>
      </w:r>
      <m:oMath>
        <m:bar>
          <m:barPr>
            <m:ctrlPr>
              <w:rPr>
                <w:rFonts w:ascii="Cambria Math" w:hAnsi="Cambria Math"/>
                <w:i/>
              </w:rPr>
            </m:ctrlPr>
          </m:barPr>
          <m:e>
            <m:r>
              <w:rPr>
                <w:rFonts w:ascii="Cambria Math" w:hAnsi="Cambria Math"/>
              </w:rPr>
              <m:t>A</m:t>
            </m:r>
          </m:e>
        </m:bar>
        <m:r>
          <m:rPr>
            <m:sty m:val="bi"/>
          </m:rPr>
          <w:rPr>
            <w:rFonts w:ascii="Cambria Math" w:hAnsi="Cambria Math"/>
          </w:rPr>
          <m:t>x</m:t>
        </m:r>
        <m:r>
          <w:rPr>
            <w:rFonts w:ascii="Cambria Math" w:hAnsi="Cambria Math"/>
          </w:rPr>
          <m:t>=</m:t>
        </m:r>
        <m:r>
          <m:rPr>
            <m:sty m:val="bi"/>
          </m:rPr>
          <w:rPr>
            <w:rFonts w:ascii="Cambria Math" w:hAnsi="Cambria Math"/>
          </w:rPr>
          <m:t>b</m:t>
        </m:r>
      </m:oMath>
      <w:r w:rsidR="00F57035">
        <w:rPr>
          <w:rFonts w:eastAsiaTheme="minorEastAsia"/>
        </w:rPr>
        <w:t xml:space="preserve"> is the most intuitive to apply, with the solution to this being of form </w:t>
      </w:r>
      <m:oMath>
        <m:r>
          <m:rPr>
            <m:sty m:val="bi"/>
          </m:rPr>
          <w:rPr>
            <w:rFonts w:ascii="Cambria Math" w:eastAsiaTheme="minorEastAsia" w:hAnsi="Cambria Math"/>
          </w:rPr>
          <m:t>x=</m:t>
        </m:r>
        <m:sSup>
          <m:sSupPr>
            <m:ctrlPr>
              <w:rPr>
                <w:rFonts w:ascii="Cambria Math" w:eastAsiaTheme="minorEastAsia" w:hAnsi="Cambria Math"/>
                <w:b/>
                <w:i/>
              </w:rPr>
            </m:ctrlPr>
          </m:sSupPr>
          <m:e>
            <m:bar>
              <m:barPr>
                <m:ctrlPr>
                  <w:rPr>
                    <w:rFonts w:ascii="Cambria Math" w:eastAsiaTheme="minorEastAsia" w:hAnsi="Cambria Math"/>
                    <w:i/>
                  </w:rPr>
                </m:ctrlPr>
              </m:barPr>
              <m:e>
                <m:r>
                  <w:rPr>
                    <w:rFonts w:ascii="Cambria Math" w:eastAsiaTheme="minorEastAsia" w:hAnsi="Cambria Math"/>
                  </w:rPr>
                  <m:t>A</m:t>
                </m:r>
              </m:e>
            </m:bar>
          </m:e>
          <m:sup>
            <m:r>
              <m:rPr>
                <m:sty m:val="bi"/>
              </m:rPr>
              <w:rPr>
                <w:rFonts w:ascii="Cambria Math" w:eastAsiaTheme="minorEastAsia" w:hAnsi="Cambria Math"/>
              </w:rPr>
              <m:t>-1</m:t>
            </m:r>
          </m:sup>
        </m:sSup>
        <m:r>
          <m:rPr>
            <m:sty m:val="bi"/>
          </m:rPr>
          <w:rPr>
            <w:rFonts w:ascii="Cambria Math" w:eastAsiaTheme="minorEastAsia" w:hAnsi="Cambria Math"/>
          </w:rPr>
          <m:t>b</m:t>
        </m:r>
      </m:oMath>
      <w:r w:rsidR="00F57035">
        <w:rPr>
          <w:rFonts w:eastAsiaTheme="minorEastAsia"/>
        </w:rPr>
        <w:t>:</w:t>
      </w:r>
    </w:p>
    <w:p w14:paraId="629BF88E" w14:textId="77777777" w:rsidR="00F57035" w:rsidRPr="00497E35" w:rsidRDefault="00D7145B" w:rsidP="00F57035">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src</m:t>
                          </m:r>
                        </m:sub>
                      </m:sSub>
                    </m:e>
                    <m:sub>
                      <m:r>
                        <w:rPr>
                          <w:rFonts w:ascii="Cambria Math" w:hAnsi="Cambria Math"/>
                        </w:rPr>
                        <m:t>x</m:t>
                      </m:r>
                    </m:sub>
                  </m:sSub>
                </m:e>
              </m:mr>
              <m:m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src</m:t>
                          </m:r>
                        </m:sub>
                      </m:sSub>
                    </m:e>
                    <m:sub>
                      <m:r>
                        <w:rPr>
                          <w:rFonts w:ascii="Cambria Math" w:hAnsi="Cambria Math"/>
                        </w:rPr>
                        <m:t>y</m:t>
                      </m:r>
                    </m:sub>
                  </m:sSub>
                </m:e>
              </m:mr>
              <m:m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src</m:t>
                          </m:r>
                        </m:sub>
                      </m:sSub>
                    </m:e>
                    <m:sub>
                      <m:r>
                        <w:rPr>
                          <w:rFonts w:ascii="Cambria Math" w:hAnsi="Cambria Math"/>
                        </w:rPr>
                        <m:t>z</m:t>
                      </m:r>
                    </m:sub>
                  </m:sSub>
                </m:e>
              </m:mr>
            </m:m>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2</m:t>
                              </m:r>
                            </m:sup>
                          </m:sSubSup>
                        </m:num>
                        <m:den>
                          <m:r>
                            <w:rPr>
                              <w:rFonts w:ascii="Cambria Math" w:hAnsi="Cambria Math"/>
                            </w:rPr>
                            <m:t>∂x</m:t>
                          </m:r>
                        </m:den>
                      </m:f>
                    </m:e>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2</m:t>
                              </m:r>
                            </m:sup>
                          </m:sSubSup>
                        </m:num>
                        <m:den>
                          <m:r>
                            <w:rPr>
                              <w:rFonts w:ascii="Cambria Math" w:hAnsi="Cambria Math"/>
                            </w:rPr>
                            <m:t>∂y</m:t>
                          </m:r>
                        </m:den>
                      </m:f>
                    </m:e>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2</m:t>
                              </m:r>
                            </m:sup>
                          </m:sSubSup>
                        </m:num>
                        <m:den>
                          <m:r>
                            <w:rPr>
                              <w:rFonts w:ascii="Cambria Math" w:hAnsi="Cambria Math"/>
                            </w:rPr>
                            <m:t>∂z</m:t>
                          </m:r>
                        </m:den>
                      </m:f>
                    </m:e>
                  </m:mr>
                  <m:mr>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2</m:t>
                              </m:r>
                            </m:sup>
                          </m:sSubSup>
                        </m:num>
                        <m:den>
                          <m:r>
                            <w:rPr>
                              <w:rFonts w:ascii="Cambria Math" w:hAnsi="Cambria Math"/>
                            </w:rPr>
                            <m:t>∂x</m:t>
                          </m:r>
                        </m:den>
                      </m:f>
                    </m:e>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2</m:t>
                              </m:r>
                            </m:sup>
                          </m:sSubSup>
                        </m:num>
                        <m:den>
                          <m:r>
                            <w:rPr>
                              <w:rFonts w:ascii="Cambria Math" w:hAnsi="Cambria Math"/>
                            </w:rPr>
                            <m:t>∂y</m:t>
                          </m:r>
                        </m:den>
                      </m:f>
                    </m:e>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2</m:t>
                              </m:r>
                            </m:sup>
                          </m:sSubSup>
                        </m:num>
                        <m:den>
                          <m:r>
                            <w:rPr>
                              <w:rFonts w:ascii="Cambria Math" w:hAnsi="Cambria Math"/>
                            </w:rPr>
                            <m:t>∂z</m:t>
                          </m:r>
                        </m:den>
                      </m:f>
                    </m:e>
                  </m:mr>
                  <m:mr>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rPr>
                                <m:t>2</m:t>
                              </m:r>
                            </m:sup>
                          </m:sSubSup>
                        </m:num>
                        <m:den>
                          <m:r>
                            <w:rPr>
                              <w:rFonts w:ascii="Cambria Math" w:hAnsi="Cambria Math"/>
                            </w:rPr>
                            <m:t>∂x</m:t>
                          </m:r>
                        </m:den>
                      </m:f>
                    </m:e>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rPr>
                                <m:t>2</m:t>
                              </m:r>
                            </m:sup>
                          </m:sSubSup>
                        </m:num>
                        <m:den>
                          <m:r>
                            <w:rPr>
                              <w:rFonts w:ascii="Cambria Math" w:hAnsi="Cambria Math"/>
                            </w:rPr>
                            <m:t>∂y</m:t>
                          </m:r>
                        </m:den>
                      </m:f>
                    </m:e>
                    <m:e>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rPr>
                                <m:t>2</m:t>
                              </m:r>
                            </m:sup>
                          </m:sSubSup>
                        </m:num>
                        <m:den>
                          <m:r>
                            <w:rPr>
                              <w:rFonts w:ascii="Cambria Math" w:hAnsi="Cambria Math"/>
                            </w:rPr>
                            <m:t>∂z</m:t>
                          </m:r>
                        </m:den>
                      </m:f>
                    </m:e>
                  </m:mr>
                </m:m>
              </m:e>
            </m:d>
          </m:e>
          <m:sup>
            <m:r>
              <w:rPr>
                <w:rFonts w:ascii="Cambria Math" w:hAnsi="Cambria Math"/>
              </w:rPr>
              <m:t>-1</m:t>
            </m:r>
          </m:sup>
        </m:s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obs</m:t>
                          </m:r>
                        </m:sub>
                      </m:sSub>
                    </m:e>
                    <m:sub>
                      <m:r>
                        <w:rPr>
                          <w:rFonts w:ascii="Cambria Math" w:hAnsi="Cambria Math"/>
                        </w:rPr>
                        <m:t>x1</m:t>
                      </m:r>
                    </m:sub>
                  </m:sSub>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2</m:t>
                          </m:r>
                        </m:sup>
                      </m:sSubSup>
                    </m:num>
                    <m:den>
                      <m:r>
                        <w:rPr>
                          <w:rFonts w:ascii="Cambria Math" w:hAnsi="Cambria Math"/>
                        </w:rPr>
                        <m:t>∂x</m:t>
                      </m:r>
                    </m:den>
                  </m:f>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obs</m:t>
                          </m:r>
                        </m:sub>
                      </m:sSub>
                    </m:e>
                    <m:sub>
                      <m:r>
                        <w:rPr>
                          <w:rFonts w:ascii="Cambria Math" w:hAnsi="Cambria Math"/>
                        </w:rPr>
                        <m:t>y1</m:t>
                      </m:r>
                    </m:sub>
                  </m:sSub>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2</m:t>
                          </m:r>
                        </m:sup>
                      </m:sSubSup>
                    </m:num>
                    <m:den>
                      <m:r>
                        <w:rPr>
                          <w:rFonts w:ascii="Cambria Math" w:hAnsi="Cambria Math"/>
                        </w:rPr>
                        <m:t>∂y</m:t>
                      </m:r>
                    </m:den>
                  </m:f>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obs</m:t>
                          </m:r>
                        </m:sub>
                      </m:sSub>
                    </m:e>
                    <m:sub>
                      <m:r>
                        <w:rPr>
                          <w:rFonts w:ascii="Cambria Math" w:hAnsi="Cambria Math"/>
                        </w:rPr>
                        <m:t>z1</m:t>
                      </m:r>
                    </m:sub>
                  </m:sSub>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2</m:t>
                          </m:r>
                        </m:sup>
                      </m:sSubSup>
                    </m:num>
                    <m:den>
                      <m:r>
                        <w:rPr>
                          <w:rFonts w:ascii="Cambria Math" w:hAnsi="Cambria Math"/>
                        </w:rPr>
                        <m:t>∂z</m:t>
                      </m:r>
                    </m:den>
                  </m:f>
                  <m:r>
                    <w:rPr>
                      <w:rFonts w:ascii="Cambria Math" w:hAnsi="Cambria Math"/>
                    </w:rPr>
                    <m:t>+6</m:t>
                  </m:r>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2</m:t>
                      </m:r>
                    </m:sup>
                  </m:sSubSup>
                </m:e>
              </m:mr>
              <m:m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obs</m:t>
                          </m:r>
                        </m:sub>
                      </m:sSub>
                    </m:e>
                    <m:sub>
                      <m:r>
                        <w:rPr>
                          <w:rFonts w:ascii="Cambria Math" w:hAnsi="Cambria Math"/>
                        </w:rPr>
                        <m:t>x2</m:t>
                      </m:r>
                    </m:sub>
                  </m:sSub>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2</m:t>
                          </m:r>
                        </m:sup>
                      </m:sSubSup>
                    </m:num>
                    <m:den>
                      <m:r>
                        <w:rPr>
                          <w:rFonts w:ascii="Cambria Math" w:hAnsi="Cambria Math"/>
                        </w:rPr>
                        <m:t>∂x</m:t>
                      </m:r>
                    </m:den>
                  </m:f>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obs</m:t>
                          </m:r>
                        </m:sub>
                      </m:sSub>
                    </m:e>
                    <m:sub>
                      <m:r>
                        <w:rPr>
                          <w:rFonts w:ascii="Cambria Math" w:hAnsi="Cambria Math"/>
                        </w:rPr>
                        <m:t>y2</m:t>
                      </m:r>
                    </m:sub>
                  </m:sSub>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2</m:t>
                          </m:r>
                        </m:sup>
                      </m:sSubSup>
                    </m:num>
                    <m:den>
                      <m:r>
                        <w:rPr>
                          <w:rFonts w:ascii="Cambria Math" w:hAnsi="Cambria Math"/>
                        </w:rPr>
                        <m:t>∂y</m:t>
                      </m:r>
                    </m:den>
                  </m:f>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obs</m:t>
                          </m:r>
                        </m:sub>
                      </m:sSub>
                    </m:e>
                    <m:sub>
                      <m:r>
                        <w:rPr>
                          <w:rFonts w:ascii="Cambria Math" w:hAnsi="Cambria Math"/>
                        </w:rPr>
                        <m:t>z2</m:t>
                      </m:r>
                    </m:sub>
                  </m:sSub>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2</m:t>
                          </m:r>
                        </m:sup>
                      </m:sSubSup>
                    </m:num>
                    <m:den>
                      <m:r>
                        <w:rPr>
                          <w:rFonts w:ascii="Cambria Math" w:hAnsi="Cambria Math"/>
                        </w:rPr>
                        <m:t>∂z</m:t>
                      </m:r>
                    </m:den>
                  </m:f>
                  <m:r>
                    <w:rPr>
                      <w:rFonts w:ascii="Cambria Math" w:hAnsi="Cambria Math"/>
                    </w:rPr>
                    <m:t>+6</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2</m:t>
                      </m:r>
                    </m:sup>
                  </m:sSubSup>
                </m:e>
              </m:mr>
              <m:mr>
                <m:e>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obs</m:t>
                          </m:r>
                        </m:sub>
                      </m:sSub>
                    </m:e>
                    <m:sub>
                      <m:r>
                        <w:rPr>
                          <w:rFonts w:ascii="Cambria Math" w:hAnsi="Cambria Math"/>
                        </w:rPr>
                        <m:t>x3</m:t>
                      </m:r>
                    </m:sub>
                  </m:sSub>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rPr>
                            <m:t>2</m:t>
                          </m:r>
                        </m:sup>
                      </m:sSubSup>
                    </m:num>
                    <m:den>
                      <m:r>
                        <w:rPr>
                          <w:rFonts w:ascii="Cambria Math" w:hAnsi="Cambria Math"/>
                        </w:rPr>
                        <m:t>∂x</m:t>
                      </m:r>
                    </m:den>
                  </m:f>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obs</m:t>
                          </m:r>
                        </m:sub>
                      </m:sSub>
                    </m:e>
                    <m:sub>
                      <m:r>
                        <w:rPr>
                          <w:rFonts w:ascii="Cambria Math" w:hAnsi="Cambria Math"/>
                        </w:rPr>
                        <m:t>y3</m:t>
                      </m:r>
                    </m:sub>
                  </m:sSub>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rPr>
                            <m:t>2</m:t>
                          </m:r>
                        </m:sup>
                      </m:sSubSup>
                    </m:num>
                    <m:den>
                      <m:r>
                        <w:rPr>
                          <w:rFonts w:ascii="Cambria Math" w:hAnsi="Cambria Math"/>
                        </w:rPr>
                        <m:t>∂y</m:t>
                      </m:r>
                    </m:den>
                  </m:f>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obs</m:t>
                          </m:r>
                        </m:sub>
                      </m:sSub>
                    </m:e>
                    <m:sub>
                      <m:r>
                        <w:rPr>
                          <w:rFonts w:ascii="Cambria Math" w:hAnsi="Cambria Math"/>
                        </w:rPr>
                        <m:t>z3</m:t>
                      </m:r>
                    </m:sub>
                  </m:sSub>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rPr>
                            <m:t>2</m:t>
                          </m:r>
                        </m:sup>
                      </m:sSubSup>
                    </m:num>
                    <m:den>
                      <m:r>
                        <w:rPr>
                          <w:rFonts w:ascii="Cambria Math" w:hAnsi="Cambria Math"/>
                        </w:rPr>
                        <m:t>∂z</m:t>
                      </m:r>
                    </m:den>
                  </m:f>
                  <m:r>
                    <w:rPr>
                      <w:rFonts w:ascii="Cambria Math" w:hAnsi="Cambria Math"/>
                    </w:rPr>
                    <m:t>+6</m:t>
                  </m:r>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rPr>
                        <m:t>2</m:t>
                      </m:r>
                    </m:sup>
                  </m:sSubSup>
                </m:e>
              </m:mr>
            </m:m>
          </m:e>
        </m:d>
      </m:oMath>
      <w:r w:rsidR="00F57035">
        <w:t xml:space="preserve"> </w:t>
      </w:r>
    </w:p>
    <w:p w14:paraId="149B4CFC" w14:textId="34D47C54" w:rsidR="00F57035" w:rsidRPr="00AF50C5" w:rsidRDefault="00E45713">
      <w:pPr>
        <w:pStyle w:val="Caption"/>
        <w:jc w:val="center"/>
        <w:rPr>
          <w:i w:val="0"/>
          <w:color w:val="auto"/>
          <w:sz w:val="24"/>
          <w:szCs w:val="24"/>
        </w:rPr>
      </w:pPr>
      <w:bookmarkStart w:id="13" w:name="_Ref186193357"/>
      <w:r w:rsidRPr="00AF50C5">
        <w:rPr>
          <w:b/>
          <w:i w:val="0"/>
          <w:color w:val="auto"/>
          <w:sz w:val="24"/>
          <w:szCs w:val="24"/>
        </w:rPr>
        <w:t xml:space="preserve">Equation </w:t>
      </w:r>
      <w:r w:rsidRPr="00AF50C5">
        <w:rPr>
          <w:b/>
          <w:i w:val="0"/>
          <w:color w:val="auto"/>
          <w:sz w:val="24"/>
          <w:szCs w:val="24"/>
        </w:rPr>
        <w:fldChar w:fldCharType="begin"/>
      </w:r>
      <w:r w:rsidRPr="00AF50C5">
        <w:rPr>
          <w:b/>
          <w:i w:val="0"/>
          <w:color w:val="auto"/>
          <w:sz w:val="24"/>
          <w:szCs w:val="24"/>
        </w:rPr>
        <w:instrText xml:space="preserve"> SEQ Equation \* ARABIC </w:instrText>
      </w:r>
      <w:r w:rsidRPr="00AF50C5">
        <w:rPr>
          <w:b/>
          <w:i w:val="0"/>
          <w:color w:val="auto"/>
          <w:sz w:val="24"/>
          <w:szCs w:val="24"/>
        </w:rPr>
        <w:fldChar w:fldCharType="separate"/>
      </w:r>
      <w:r w:rsidRPr="00AF50C5">
        <w:rPr>
          <w:b/>
          <w:i w:val="0"/>
          <w:noProof/>
          <w:color w:val="auto"/>
          <w:sz w:val="24"/>
          <w:szCs w:val="24"/>
        </w:rPr>
        <w:t>7</w:t>
      </w:r>
      <w:r w:rsidRPr="00AF50C5">
        <w:rPr>
          <w:b/>
          <w:i w:val="0"/>
          <w:color w:val="auto"/>
          <w:sz w:val="24"/>
          <w:szCs w:val="24"/>
        </w:rPr>
        <w:fldChar w:fldCharType="end"/>
      </w:r>
      <w:bookmarkEnd w:id="13"/>
      <w:r w:rsidRPr="00AF50C5">
        <w:rPr>
          <w:b/>
          <w:i w:val="0"/>
          <w:color w:val="auto"/>
          <w:sz w:val="24"/>
          <w:szCs w:val="24"/>
        </w:rPr>
        <w:t>:</w:t>
      </w:r>
      <w:r w:rsidRPr="00AF50C5">
        <w:rPr>
          <w:i w:val="0"/>
          <w:color w:val="auto"/>
          <w:sz w:val="24"/>
          <w:szCs w:val="24"/>
        </w:rPr>
        <w:t xml:space="preserve"> Matrix formulation.</w:t>
      </w:r>
    </w:p>
    <w:p w14:paraId="26184776" w14:textId="7A353B27" w:rsidR="0054189A" w:rsidRDefault="00E92AD3" w:rsidP="00E92AD3">
      <w:pPr>
        <w:rPr>
          <w:noProof/>
        </w:rPr>
      </w:pPr>
      <w:r>
        <w:tab/>
        <w:t xml:space="preserve">Once the </w:t>
      </w:r>
      <w:r w:rsidR="002937D7">
        <w:t xml:space="preserve">analytical solution has been verified, </w:t>
      </w:r>
      <w:r w:rsidR="00447C1B">
        <w:t>Equation 7 is implemented to extract source location information.</w:t>
      </w:r>
      <w:r w:rsidR="00447C1B" w:rsidRPr="00447C1B">
        <w:rPr>
          <w:b/>
          <w:noProof/>
        </w:rPr>
        <w:t xml:space="preserve"> </w:t>
      </w:r>
      <w:r w:rsidR="009E712E" w:rsidRPr="002A299A">
        <w:rPr>
          <w:noProof/>
        </w:rPr>
        <w:fldChar w:fldCharType="begin"/>
      </w:r>
      <w:r w:rsidR="009E712E" w:rsidRPr="00AF50C5">
        <w:rPr>
          <w:noProof/>
        </w:rPr>
        <w:instrText xml:space="preserve"> REF _Ref186193929 \h  \* MERGEFORMAT </w:instrText>
      </w:r>
      <w:r w:rsidR="009E712E" w:rsidRPr="002A299A">
        <w:rPr>
          <w:noProof/>
        </w:rPr>
      </w:r>
      <w:r w:rsidR="009E712E" w:rsidRPr="002A299A">
        <w:rPr>
          <w:noProof/>
        </w:rPr>
        <w:fldChar w:fldCharType="separate"/>
      </w:r>
      <w:r w:rsidR="009E712E" w:rsidRPr="009E712E">
        <w:t xml:space="preserve">Figure </w:t>
      </w:r>
      <w:r w:rsidR="009E712E" w:rsidRPr="009E712E">
        <w:rPr>
          <w:noProof/>
        </w:rPr>
        <w:t>3</w:t>
      </w:r>
      <w:r w:rsidR="009E712E" w:rsidRPr="002A299A">
        <w:rPr>
          <w:noProof/>
        </w:rPr>
        <w:fldChar w:fldCharType="end"/>
      </w:r>
      <w:r w:rsidR="003F154B">
        <w:rPr>
          <w:noProof/>
        </w:rPr>
        <w:t xml:space="preserve"> </w:t>
      </w:r>
      <w:r w:rsidR="00447C1B">
        <w:rPr>
          <w:noProof/>
        </w:rPr>
        <w:t xml:space="preserve">shows </w:t>
      </w:r>
      <w:r w:rsidR="00A325AE">
        <w:rPr>
          <w:noProof/>
        </w:rPr>
        <w:t>an example</w:t>
      </w:r>
      <w:r w:rsidR="00447C1B">
        <w:rPr>
          <w:noProof/>
        </w:rPr>
        <w:t xml:space="preserve"> </w:t>
      </w:r>
      <w:r w:rsidR="00C24D26">
        <w:rPr>
          <w:noProof/>
        </w:rPr>
        <w:t>location</w:t>
      </w:r>
      <w:r w:rsidR="00447C1B">
        <w:rPr>
          <w:noProof/>
        </w:rPr>
        <w:t xml:space="preserve"> estimation.</w:t>
      </w:r>
    </w:p>
    <w:p w14:paraId="7ABBBEA5" w14:textId="77777777" w:rsidR="00EB501D" w:rsidRDefault="0054189A" w:rsidP="00AF50C5">
      <w:pPr>
        <w:keepNext/>
      </w:pPr>
      <w:r>
        <w:rPr>
          <w:noProof/>
        </w:rPr>
        <w:lastRenderedPageBreak/>
        <w:drawing>
          <wp:inline distT="0" distB="0" distL="0" distR="0" wp14:anchorId="2A684C55" wp14:editId="6977F187">
            <wp:extent cx="6210300" cy="302105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gDipLocalizaiton_Dept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8059" cy="3029691"/>
                    </a:xfrm>
                    <a:prstGeom prst="rect">
                      <a:avLst/>
                    </a:prstGeom>
                  </pic:spPr>
                </pic:pic>
              </a:graphicData>
            </a:graphic>
          </wp:inline>
        </w:drawing>
      </w:r>
    </w:p>
    <w:p w14:paraId="4A548440" w14:textId="08C69C6C" w:rsidR="00E92AD3" w:rsidRPr="002A299A" w:rsidRDefault="00EB501D" w:rsidP="00AF50C5">
      <w:pPr>
        <w:pStyle w:val="Caption"/>
      </w:pPr>
      <w:bookmarkStart w:id="14" w:name="_Ref186193929"/>
      <w:r w:rsidRPr="00AF50C5">
        <w:rPr>
          <w:b/>
          <w:i w:val="0"/>
          <w:color w:val="auto"/>
          <w:sz w:val="24"/>
          <w:szCs w:val="24"/>
        </w:rPr>
        <w:t xml:space="preserve">Figure </w:t>
      </w:r>
      <w:r w:rsidRPr="00AF50C5">
        <w:rPr>
          <w:b/>
          <w:i w:val="0"/>
          <w:color w:val="auto"/>
          <w:sz w:val="24"/>
          <w:szCs w:val="24"/>
        </w:rPr>
        <w:fldChar w:fldCharType="begin"/>
      </w:r>
      <w:r w:rsidRPr="00AF50C5">
        <w:rPr>
          <w:b/>
          <w:i w:val="0"/>
          <w:color w:val="auto"/>
          <w:sz w:val="24"/>
          <w:szCs w:val="24"/>
        </w:rPr>
        <w:instrText xml:space="preserve"> SEQ Figure \* ARABIC </w:instrText>
      </w:r>
      <w:r w:rsidRPr="00AF50C5">
        <w:rPr>
          <w:b/>
          <w:i w:val="0"/>
          <w:color w:val="auto"/>
          <w:sz w:val="24"/>
          <w:szCs w:val="24"/>
        </w:rPr>
        <w:fldChar w:fldCharType="separate"/>
      </w:r>
      <w:r w:rsidRPr="00AF50C5">
        <w:rPr>
          <w:b/>
          <w:i w:val="0"/>
          <w:noProof/>
          <w:color w:val="auto"/>
          <w:sz w:val="24"/>
          <w:szCs w:val="24"/>
        </w:rPr>
        <w:t>3</w:t>
      </w:r>
      <w:r w:rsidRPr="00AF50C5">
        <w:rPr>
          <w:b/>
          <w:i w:val="0"/>
          <w:color w:val="auto"/>
          <w:sz w:val="24"/>
          <w:szCs w:val="24"/>
        </w:rPr>
        <w:fldChar w:fldCharType="end"/>
      </w:r>
      <w:bookmarkEnd w:id="14"/>
      <w:r w:rsidRPr="00AF50C5">
        <w:rPr>
          <w:b/>
          <w:i w:val="0"/>
          <w:color w:val="auto"/>
          <w:sz w:val="24"/>
          <w:szCs w:val="24"/>
        </w:rPr>
        <w:t>:</w:t>
      </w:r>
      <w:r w:rsidRPr="00AF50C5">
        <w:rPr>
          <w:i w:val="0"/>
          <w:color w:val="auto"/>
          <w:sz w:val="24"/>
          <w:szCs w:val="24"/>
        </w:rPr>
        <w:t xml:space="preserve"> </w:t>
      </w:r>
      <w:r w:rsidR="00706ED4">
        <w:rPr>
          <w:i w:val="0"/>
          <w:color w:val="auto"/>
          <w:sz w:val="24"/>
          <w:szCs w:val="24"/>
        </w:rPr>
        <w:t>Location</w:t>
      </w:r>
      <w:r w:rsidRPr="00AF50C5">
        <w:rPr>
          <w:i w:val="0"/>
          <w:color w:val="auto"/>
          <w:sz w:val="24"/>
          <w:szCs w:val="24"/>
        </w:rPr>
        <w:t xml:space="preserve"> estimate resulting from implementing an analytical solution as well as the proposed numerical solutio</w:t>
      </w:r>
      <w:r w:rsidR="000E3250">
        <w:rPr>
          <w:i w:val="0"/>
          <w:color w:val="auto"/>
          <w:sz w:val="24"/>
          <w:szCs w:val="24"/>
        </w:rPr>
        <w:t>n</w:t>
      </w:r>
      <w:r w:rsidR="003B68C7">
        <w:rPr>
          <w:i w:val="0"/>
          <w:color w:val="auto"/>
          <w:sz w:val="24"/>
          <w:szCs w:val="24"/>
        </w:rPr>
        <w:t>, shown along a single x-direction pass</w:t>
      </w:r>
      <w:r w:rsidRPr="00AF50C5">
        <w:rPr>
          <w:i w:val="0"/>
          <w:color w:val="auto"/>
          <w:sz w:val="24"/>
          <w:szCs w:val="24"/>
        </w:rPr>
        <w:t>.</w:t>
      </w:r>
      <w:r w:rsidR="000E3250">
        <w:rPr>
          <w:i w:val="0"/>
          <w:color w:val="auto"/>
          <w:sz w:val="24"/>
          <w:szCs w:val="24"/>
        </w:rPr>
        <w:t xml:space="preserve"> The left three graphs </w:t>
      </w:r>
      <w:r w:rsidR="003B68C7">
        <w:rPr>
          <w:i w:val="0"/>
          <w:color w:val="auto"/>
          <w:sz w:val="24"/>
          <w:szCs w:val="24"/>
        </w:rPr>
        <w:t>show</w:t>
      </w:r>
      <w:r w:rsidR="000E3250">
        <w:rPr>
          <w:i w:val="0"/>
          <w:color w:val="auto"/>
          <w:sz w:val="24"/>
          <w:szCs w:val="24"/>
        </w:rPr>
        <w:t xml:space="preserve"> </w:t>
      </w:r>
      <w:r w:rsidR="003B68C7">
        <w:rPr>
          <w:i w:val="0"/>
          <w:color w:val="auto"/>
          <w:sz w:val="24"/>
          <w:szCs w:val="24"/>
        </w:rPr>
        <w:t>the estimated x-, y-, and z-coordinates from the numerical approach (compared to the analytical one). The right graphs show the relative error of both approaches, with the legends showing the average error for this pass of the area.</w:t>
      </w:r>
    </w:p>
    <w:p w14:paraId="1391B725" w14:textId="268946B8" w:rsidR="001678D3" w:rsidRPr="00E92AD3" w:rsidRDefault="006261C9">
      <w:r>
        <w:t xml:space="preserve">As seen in </w:t>
      </w:r>
      <w:r w:rsidRPr="002A299A">
        <w:fldChar w:fldCharType="begin"/>
      </w:r>
      <w:r w:rsidRPr="006261C9">
        <w:instrText xml:space="preserve"> REF _Ref186193929 \h </w:instrText>
      </w:r>
      <w:r w:rsidRPr="00AF50C5">
        <w:instrText xml:space="preserve"> \* MERGEFORMAT </w:instrText>
      </w:r>
      <w:r w:rsidRPr="002A299A">
        <w:fldChar w:fldCharType="separate"/>
      </w:r>
      <w:r w:rsidRPr="006261C9">
        <w:t xml:space="preserve">Figure </w:t>
      </w:r>
      <w:r w:rsidRPr="006261C9">
        <w:rPr>
          <w:noProof/>
        </w:rPr>
        <w:t>3</w:t>
      </w:r>
      <w:r w:rsidRPr="002A299A">
        <w:fldChar w:fldCharType="end"/>
      </w:r>
      <w:r>
        <w:t xml:space="preserve">, </w:t>
      </w:r>
      <w:r w:rsidR="00934558" w:rsidRPr="00AF50C5">
        <w:t>the initial application using synthetic data does not provide an exact depth estimate. At the (</w:t>
      </w:r>
      <w:proofErr w:type="gramStart"/>
      <w:r w:rsidR="00934558" w:rsidRPr="00AF50C5">
        <w:t>X,Y</w:t>
      </w:r>
      <w:proofErr w:type="gramEnd"/>
      <w:r w:rsidR="00934558" w:rsidRPr="00AF50C5">
        <w:t xml:space="preserve">) coordinate of the source, denoted by the vertical dotted line in </w:t>
      </w:r>
      <w:r w:rsidR="00DB2C7A">
        <w:t>each</w:t>
      </w:r>
      <w:r w:rsidR="00934558" w:rsidRPr="00AF50C5">
        <w:t xml:space="preserve"> plot, the depth estimate is less than </w:t>
      </w:r>
      <w:r w:rsidR="00DB2C7A">
        <w:t>0.</w:t>
      </w:r>
      <w:r w:rsidR="00934558" w:rsidRPr="00AF50C5">
        <w:t xml:space="preserve">5cm off. However, </w:t>
      </w:r>
      <w:r w:rsidR="00DB2C7A">
        <w:t xml:space="preserve">x- and y-coordinate estimates have </w:t>
      </w:r>
      <w:r w:rsidR="00FB5D8B">
        <w:t xml:space="preserve">larger </w:t>
      </w:r>
      <w:r w:rsidR="00DB2C7A">
        <w:t>error</w:t>
      </w:r>
      <w:r w:rsidR="00934558" w:rsidRPr="00AF50C5">
        <w:t>.</w:t>
      </w:r>
    </w:p>
    <w:p w14:paraId="0730461E" w14:textId="1D8C17E0" w:rsidR="00BD2FAC" w:rsidRDefault="00BD2FAC" w:rsidP="00AF50C5"/>
    <w:p w14:paraId="6FB840FB" w14:textId="7D42CFF1" w:rsidR="007D1264" w:rsidRDefault="007D1264" w:rsidP="007D1264">
      <w:pPr>
        <w:pStyle w:val="SAGEEPheading"/>
      </w:pPr>
      <w:r>
        <w:t>Conclusions</w:t>
      </w:r>
    </w:p>
    <w:p w14:paraId="0327D63E" w14:textId="39C26734" w:rsidR="00BE7251" w:rsidRPr="00BE7251" w:rsidRDefault="00BE7251" w:rsidP="00BE7251">
      <w:pPr>
        <w:pStyle w:val="SAGEEPtext"/>
      </w:pPr>
      <w:r w:rsidRPr="00BE7251">
        <w:t>A closed-form solution for localizing a magnetic dipole is derived using the total magnetic field's 3D gradient. Comparisons between the analytical and numerical approximations demonstrate that the equation holds.</w:t>
      </w:r>
    </w:p>
    <w:p w14:paraId="2A52C4C4" w14:textId="71FE1A24" w:rsidR="00BE7251" w:rsidRPr="00BE7251" w:rsidRDefault="00BE7251" w:rsidP="00BE7251">
      <w:pPr>
        <w:pStyle w:val="SAGEEPtext"/>
      </w:pPr>
      <w:r w:rsidRPr="00BE7251">
        <w:t xml:space="preserve">Preliminary results for estimating the depth of a </w:t>
      </w:r>
      <w:r w:rsidR="00E12778">
        <w:t>tilted</w:t>
      </w:r>
      <w:r w:rsidRPr="00BE7251">
        <w:t xml:space="preserve"> dipole show good agreement between the estimated and actual depth. However, further improvements could be achieved by optimizing sensor placement and increasing the number of data points.</w:t>
      </w:r>
    </w:p>
    <w:p w14:paraId="44536E8B" w14:textId="4FC923DA" w:rsidR="00BE7251" w:rsidRPr="00BE7251" w:rsidRDefault="00BE7251" w:rsidP="00BE7251">
      <w:pPr>
        <w:pStyle w:val="SAGEEPtext"/>
      </w:pPr>
      <w:r w:rsidRPr="00BE7251">
        <w:t>Additionally, to fully assess the applicability of the proposed closed-form solution for detecting and localizing a responding magnetic dipole, actual magnetic data must be collected under real field conditions</w:t>
      </w:r>
      <w:r>
        <w:t xml:space="preserve"> and processed using the closed-form solution</w:t>
      </w:r>
      <w:r w:rsidRPr="00BE7251">
        <w:t>.</w:t>
      </w:r>
    </w:p>
    <w:p w14:paraId="41E67665" w14:textId="77777777" w:rsidR="00BE7251" w:rsidRDefault="00BE7251" w:rsidP="00BE7251">
      <w:pPr>
        <w:pStyle w:val="SAGEEPtext"/>
      </w:pPr>
    </w:p>
    <w:p w14:paraId="7AA09FC8" w14:textId="6655CDCA" w:rsidR="007D1264" w:rsidRDefault="007D1264" w:rsidP="002D6AF5">
      <w:pPr>
        <w:pStyle w:val="SAGEEPtext"/>
        <w:ind w:firstLine="0"/>
      </w:pPr>
    </w:p>
    <w:p w14:paraId="7F1EC645" w14:textId="35C6248A" w:rsidR="001774A8" w:rsidRDefault="001774A8" w:rsidP="007D1264">
      <w:pPr>
        <w:pStyle w:val="SAGEEPheading"/>
      </w:pPr>
      <w:r>
        <w:t>References</w:t>
      </w:r>
    </w:p>
    <w:p w14:paraId="7C24E53D" w14:textId="77777777" w:rsidR="00E277F3" w:rsidRPr="00E277F3" w:rsidRDefault="007D6967" w:rsidP="00E277F3">
      <w:pPr>
        <w:pStyle w:val="Bibliography"/>
      </w:pPr>
      <w:r>
        <w:fldChar w:fldCharType="begin"/>
      </w:r>
      <w:r w:rsidR="00BC2388" w:rsidRPr="00E50402">
        <w:instrText xml:space="preserve"> ADDIN ZOTERO_BIBL {"uncited":[],"omitted":[],"custom":[]} CSL_BIBLIOGRAPHY </w:instrText>
      </w:r>
      <w:r>
        <w:fldChar w:fldCharType="separate"/>
      </w:r>
      <w:r w:rsidR="00E277F3" w:rsidRPr="00E50402">
        <w:t xml:space="preserve">Abdelrahman, E. M., and K. S. Essa. 2015. </w:t>
      </w:r>
      <w:r w:rsidR="00E277F3" w:rsidRPr="00E277F3">
        <w:t xml:space="preserve">“A New Method for Depth and Shape Determinations from Magnetic Data.” </w:t>
      </w:r>
      <w:r w:rsidR="00E277F3" w:rsidRPr="00E277F3">
        <w:rPr>
          <w:i/>
          <w:iCs/>
        </w:rPr>
        <w:t>Pure and Applied Geophysics</w:t>
      </w:r>
      <w:r w:rsidR="00E277F3" w:rsidRPr="00E277F3">
        <w:t xml:space="preserve"> 172 (2): 439–60. https://doi.org/10.1007/s00024-014-0885-9.</w:t>
      </w:r>
    </w:p>
    <w:p w14:paraId="2E7B519E" w14:textId="77777777" w:rsidR="00E277F3" w:rsidRPr="00E277F3" w:rsidRDefault="00E277F3" w:rsidP="00E277F3">
      <w:pPr>
        <w:pStyle w:val="Bibliography"/>
      </w:pPr>
      <w:r w:rsidRPr="00E277F3">
        <w:t xml:space="preserve">Demarest, Kenneth Robert. 1998. </w:t>
      </w:r>
      <w:r w:rsidRPr="00E277F3">
        <w:rPr>
          <w:i/>
          <w:iCs/>
        </w:rPr>
        <w:t>Engineering Electromagnetics</w:t>
      </w:r>
      <w:r w:rsidRPr="00E277F3">
        <w:t>. Internat. ed. Upper Saddle River, N.J: Prentice Hall.</w:t>
      </w:r>
    </w:p>
    <w:p w14:paraId="4BF6E8FF" w14:textId="77777777" w:rsidR="00E277F3" w:rsidRPr="00E277F3" w:rsidRDefault="00E277F3" w:rsidP="00E277F3">
      <w:pPr>
        <w:pStyle w:val="Bibliography"/>
      </w:pPr>
      <w:r w:rsidRPr="00E277F3">
        <w:lastRenderedPageBreak/>
        <w:t xml:space="preserve">Fan, Liming, Chong Kang, Xiaojun Zhang, Quan Zheng, and Ming Wang. 2016. “An Efficient Method for Tracking a Magnetic Target Using Scalar Magnetometer Array.” </w:t>
      </w:r>
      <w:r w:rsidRPr="00E277F3">
        <w:rPr>
          <w:i/>
          <w:iCs/>
        </w:rPr>
        <w:t>SpringerPlus</w:t>
      </w:r>
      <w:r w:rsidRPr="00E277F3">
        <w:t xml:space="preserve"> 5:502. https://doi.org/10.1186/s40064-016-2170-0.</w:t>
      </w:r>
    </w:p>
    <w:p w14:paraId="5A556D3B" w14:textId="77777777" w:rsidR="00E277F3" w:rsidRPr="00E277F3" w:rsidRDefault="00E277F3" w:rsidP="00E277F3">
      <w:pPr>
        <w:pStyle w:val="Bibliography"/>
      </w:pPr>
      <w:r w:rsidRPr="00E277F3">
        <w:t xml:space="preserve">Hathaway, Helen J, Kimberly S Butler, Natalie L Adolphi, Debbie M Lovato, Robert Belfon, Danielle Fegan, Todd C Monson, et al. 2011. “Detection of Breast Cancer Cells Using Targeted Magnetic Nanoparticles and Ultra-Sensitive Magnetic Field Sensors.” </w:t>
      </w:r>
      <w:r w:rsidRPr="00E277F3">
        <w:rPr>
          <w:i/>
          <w:iCs/>
        </w:rPr>
        <w:t>Breast Cancer Research</w:t>
      </w:r>
      <w:r w:rsidRPr="00E277F3">
        <w:t xml:space="preserve"> 13 (5): R108. https://doi.org/10.1186/bcr3050.</w:t>
      </w:r>
    </w:p>
    <w:p w14:paraId="1A4C4E2C" w14:textId="77777777" w:rsidR="00E277F3" w:rsidRPr="00E277F3" w:rsidRDefault="00E277F3" w:rsidP="00E277F3">
      <w:pPr>
        <w:pStyle w:val="Bibliography"/>
      </w:pPr>
      <w:r w:rsidRPr="00E277F3">
        <w:t xml:space="preserve">Liu, Renhao, and Hua Wang. 2010. “Detection and Localization of Improvised Explosive Devices Based on 3-Axis Magnetic Sensor Array System.” </w:t>
      </w:r>
      <w:r w:rsidRPr="00E277F3">
        <w:rPr>
          <w:i/>
          <w:iCs/>
        </w:rPr>
        <w:t>Procedia Engineering</w:t>
      </w:r>
      <w:r w:rsidRPr="00E277F3">
        <w:t xml:space="preserve"> 7:1–9. https://doi.org/10.1016/j.proeng.2010.11.001.</w:t>
      </w:r>
    </w:p>
    <w:p w14:paraId="7C5FAA60" w14:textId="77777777" w:rsidR="00E277F3" w:rsidRPr="00E277F3" w:rsidRDefault="00E277F3" w:rsidP="00E277F3">
      <w:pPr>
        <w:pStyle w:val="Bibliography"/>
      </w:pPr>
      <w:r w:rsidRPr="00E277F3">
        <w:t xml:space="preserve">Shubitidze, Fridon, Katsiaryna Kekalo, Robert Stigliano, and Ian Baker. 2015. “Magnetic Nanoparticles with High Specific Absorption Rate of Electromagnetic Energy at Low Field Strength for Hyperthermia Therapy.” </w:t>
      </w:r>
      <w:r w:rsidRPr="00E277F3">
        <w:rPr>
          <w:i/>
          <w:iCs/>
        </w:rPr>
        <w:t>Journal of Applied Physics</w:t>
      </w:r>
      <w:r w:rsidRPr="00E277F3">
        <w:t xml:space="preserve"> 117 (9): 094302. https://doi.org/10.1063/1.4907915.</w:t>
      </w:r>
    </w:p>
    <w:p w14:paraId="7D180E25" w14:textId="77777777" w:rsidR="00E277F3" w:rsidRPr="00AF50C5" w:rsidRDefault="00E277F3" w:rsidP="00E277F3">
      <w:pPr>
        <w:pStyle w:val="Bibliography"/>
        <w:rPr>
          <w:lang w:val="de-DE"/>
        </w:rPr>
      </w:pPr>
      <w:r w:rsidRPr="00E277F3">
        <w:t xml:space="preserve">Wang, Chen, Xiaojuan Zhang, Xiaodong Qu, Xiao Pan, Guangyou Fang, and Luzhao Chen. 2016. “A Modified Magnetic Gradient Contraction Based Method for Ferromagnetic Target Localization.” </w:t>
      </w:r>
      <w:r w:rsidRPr="00AF50C5">
        <w:rPr>
          <w:i/>
          <w:iCs/>
          <w:lang w:val="de-DE"/>
        </w:rPr>
        <w:t>Sensors (Basel, Switzerland)</w:t>
      </w:r>
      <w:r w:rsidRPr="00AF50C5">
        <w:rPr>
          <w:lang w:val="de-DE"/>
        </w:rPr>
        <w:t xml:space="preserve"> 16 (12): 2168. https://doi.org/10.3390/s16122168.</w:t>
      </w:r>
    </w:p>
    <w:p w14:paraId="1EE3A997" w14:textId="77777777" w:rsidR="00E277F3" w:rsidRPr="00E277F3" w:rsidRDefault="00E277F3" w:rsidP="00E277F3">
      <w:pPr>
        <w:pStyle w:val="Bibliography"/>
      </w:pPr>
      <w:r w:rsidRPr="00AF50C5">
        <w:rPr>
          <w:lang w:val="de-DE"/>
        </w:rPr>
        <w:t xml:space="preserve">Wynn, W.M. 1997. </w:t>
      </w:r>
      <w:r w:rsidRPr="00E277F3">
        <w:t xml:space="preserve">“Magnetic Dipole Localization with a Gradiometer: Obtaining Unique Solutions.” In </w:t>
      </w:r>
      <w:r w:rsidRPr="00E277F3">
        <w:rPr>
          <w:i/>
          <w:iCs/>
        </w:rPr>
        <w:t>IGARSS’97. 1997 IEEE International Geoscience and Remote Sensing Symposium Proceedings. Remote Sensing - A Scientific Vision for Sustainable Development</w:t>
      </w:r>
      <w:r w:rsidRPr="00E277F3">
        <w:t>, 4:1483–85. Singapore: IEEE. https://doi.org/10.1109/IGARSS.1997.608906.</w:t>
      </w:r>
    </w:p>
    <w:p w14:paraId="1EEDBAFB" w14:textId="77777777" w:rsidR="00E277F3" w:rsidRPr="00E277F3" w:rsidRDefault="00E277F3" w:rsidP="00E277F3">
      <w:pPr>
        <w:pStyle w:val="Bibliography"/>
      </w:pPr>
      <w:r w:rsidRPr="00E277F3">
        <w:t xml:space="preserve">You, Haidong, Jindong Li, Jun Xu, Jian Xu, Tigang Ning, Yuanyuan Gao, and Lin Li. 2022. “A Method for Estimating Magnetic Target Location by Employing Total Field and Its Gradients Data.” </w:t>
      </w:r>
      <w:r w:rsidRPr="00E277F3">
        <w:rPr>
          <w:i/>
          <w:iCs/>
        </w:rPr>
        <w:t>Scientific Reports</w:t>
      </w:r>
      <w:r w:rsidRPr="00E277F3">
        <w:t xml:space="preserve"> 12 (1): 17985. https://doi.org/10.1038/s41598-022-22725-9.</w:t>
      </w:r>
    </w:p>
    <w:p w14:paraId="212B00B5" w14:textId="77777777" w:rsidR="00E277F3" w:rsidRPr="00E277F3" w:rsidRDefault="00E277F3" w:rsidP="00E277F3">
      <w:pPr>
        <w:pStyle w:val="Bibliography"/>
      </w:pPr>
      <w:r w:rsidRPr="00E277F3">
        <w:t xml:space="preserve">Zangwill, Andrew. 2012. </w:t>
      </w:r>
      <w:r w:rsidRPr="00E277F3">
        <w:rPr>
          <w:i/>
          <w:iCs/>
        </w:rPr>
        <w:t>Modern Electrodynamics</w:t>
      </w:r>
      <w:r w:rsidRPr="00E277F3">
        <w:t>. Cambridge: Cambridge University Press. https://doi.org/10.1017/CBO9781139034777.</w:t>
      </w:r>
    </w:p>
    <w:p w14:paraId="4097E84D" w14:textId="09C6EB36" w:rsidR="00146F80" w:rsidRDefault="007D6967" w:rsidP="002D6AF5">
      <w:pPr>
        <w:pStyle w:val="SAGEEPtext"/>
        <w:ind w:firstLine="0"/>
      </w:pPr>
      <w:r>
        <w:fldChar w:fldCharType="end"/>
      </w:r>
    </w:p>
    <w:p w14:paraId="3CCDDE76" w14:textId="77777777" w:rsidR="00146F80" w:rsidRDefault="00146F80" w:rsidP="00146F80">
      <w:pPr>
        <w:pStyle w:val="SAGEEPheading"/>
      </w:pPr>
      <w:r>
        <w:t>Acknowledgements</w:t>
      </w:r>
    </w:p>
    <w:p w14:paraId="795EB47A" w14:textId="12010E50" w:rsidR="00FA5F8D" w:rsidRDefault="00146F80" w:rsidP="008D4324">
      <w:pPr>
        <w:pStyle w:val="SAGEEPtext"/>
        <w:widowControl w:val="0"/>
        <w:ind w:firstLine="0"/>
      </w:pPr>
      <w:r w:rsidRPr="00882FBF">
        <w:t>This work was funded by the National Science Foundation (NSF) grant DGE2125733</w:t>
      </w:r>
      <w:r w:rsidR="00F4580D">
        <w:t xml:space="preserve"> and </w:t>
      </w:r>
      <w:r w:rsidR="00F4580D" w:rsidRPr="003A1A5B">
        <w:rPr>
          <w:rFonts w:asciiTheme="majorBidi" w:hAnsiTheme="majorBidi" w:cstheme="majorBidi"/>
        </w:rPr>
        <w:t>the Office of Naval Research under grant #</w:t>
      </w:r>
      <w:r w:rsidR="00F4580D" w:rsidRPr="003A1A5B">
        <w:rPr>
          <w:rFonts w:asciiTheme="majorBidi" w:hAnsiTheme="majorBidi" w:cstheme="majorBidi"/>
          <w:shd w:val="clear" w:color="auto" w:fill="FFFFFF"/>
        </w:rPr>
        <w:t xml:space="preserve"> N00014-22-1-2396</w:t>
      </w:r>
      <w:r w:rsidRPr="00882FBF">
        <w:t>. Any opinions, findings, and conclusions or recommendations expressed in this material are those of the author(s) and do not necessarily reflect the views of the funding organizations</w:t>
      </w:r>
      <w:r>
        <w:t>.</w:t>
      </w:r>
      <w:r w:rsidR="00062444" w:rsidDel="00062444">
        <w:t xml:space="preserve"> </w:t>
      </w:r>
    </w:p>
    <w:sectPr w:rsidR="00FA5F8D" w:rsidSect="007D1264">
      <w:headerReference w:type="default" r:id="rId11"/>
      <w:footerReference w:type="even" r:id="rId12"/>
      <w:type w:val="continuous"/>
      <w:pgSz w:w="12240" w:h="15840" w:code="1"/>
      <w:pgMar w:top="1440" w:right="1080" w:bottom="1440" w:left="1080"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6CEB5" w16cex:dateUtc="2024-12-13T20:18:00Z"/>
  <w16cex:commentExtensible w16cex:durableId="2B06CFDD" w16cex:dateUtc="2024-12-13T20:23:00Z"/>
  <w16cex:commentExtensible w16cex:durableId="2B06D044" w16cex:dateUtc="2024-12-13T20:24:00Z"/>
  <w16cex:commentExtensible w16cex:durableId="2B06D070" w16cex:dateUtc="2024-12-13T2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D3A43" w14:textId="77777777" w:rsidR="00D7145B" w:rsidRDefault="00D7145B">
      <w:r>
        <w:separator/>
      </w:r>
    </w:p>
  </w:endnote>
  <w:endnote w:type="continuationSeparator" w:id="0">
    <w:p w14:paraId="45AD90E0" w14:textId="77777777" w:rsidR="00D7145B" w:rsidRDefault="00D7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94BE" w14:textId="77777777" w:rsidR="00C942B8" w:rsidRDefault="00C94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DD3F2D" w14:textId="77777777" w:rsidR="00C942B8" w:rsidRDefault="00C94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3BB2D" w14:textId="77777777" w:rsidR="00D7145B" w:rsidRDefault="00D7145B">
      <w:r>
        <w:separator/>
      </w:r>
    </w:p>
  </w:footnote>
  <w:footnote w:type="continuationSeparator" w:id="0">
    <w:p w14:paraId="1A545179" w14:textId="77777777" w:rsidR="00D7145B" w:rsidRDefault="00D7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33E2" w14:textId="6AB26BD7" w:rsidR="00C942B8" w:rsidRDefault="00C942B8" w:rsidP="00AB051C">
    <w:pPr>
      <w:pStyle w:val="Footer"/>
      <w:tabs>
        <w:tab w:val="clear" w:pos="8640"/>
        <w:tab w:val="left" w:pos="7938"/>
      </w:tabs>
    </w:pPr>
    <w:r>
      <w:t>SAGEEP 2025-MRM</w:t>
    </w:r>
    <w:r>
      <w:tab/>
      <w:t xml:space="preserve">Denver, </w:t>
    </w:r>
    <w:proofErr w:type="gramStart"/>
    <w:r>
      <w:t>Colorado  USA</w:t>
    </w:r>
    <w:proofErr w:type="gramEnd"/>
    <w:r>
      <w:tab/>
    </w:r>
    <w:hyperlink r:id="rId1" w:history="1">
      <w:r w:rsidRPr="0027514E">
        <w:rPr>
          <w:rStyle w:val="Hyperlink"/>
        </w:rPr>
        <w:t>http://www.eegs.org</w:t>
      </w:r>
    </w:hyperlink>
    <w:hyperlink r:id="rId2" w:history="1"/>
  </w:p>
  <w:p w14:paraId="34685100" w14:textId="77777777" w:rsidR="00C942B8" w:rsidRDefault="00C94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C856AB-492C-4343-A497-3CC0F68276CA}"/>
    <w:docVar w:name="dgnword-eventsink" w:val="2401231033776"/>
  </w:docVars>
  <w:rsids>
    <w:rsidRoot w:val="00B80D13"/>
    <w:rsid w:val="00011903"/>
    <w:rsid w:val="00014F46"/>
    <w:rsid w:val="000227D1"/>
    <w:rsid w:val="00046CA1"/>
    <w:rsid w:val="000514C6"/>
    <w:rsid w:val="00056100"/>
    <w:rsid w:val="00062444"/>
    <w:rsid w:val="00064D06"/>
    <w:rsid w:val="00070734"/>
    <w:rsid w:val="00072FE5"/>
    <w:rsid w:val="00081D58"/>
    <w:rsid w:val="00085A30"/>
    <w:rsid w:val="00091A9F"/>
    <w:rsid w:val="00092A65"/>
    <w:rsid w:val="000A0E93"/>
    <w:rsid w:val="000A0EBA"/>
    <w:rsid w:val="000A4E54"/>
    <w:rsid w:val="000B461E"/>
    <w:rsid w:val="000B4D19"/>
    <w:rsid w:val="000B4D3A"/>
    <w:rsid w:val="000C6B69"/>
    <w:rsid w:val="000C71B5"/>
    <w:rsid w:val="000C762C"/>
    <w:rsid w:val="000D220C"/>
    <w:rsid w:val="000D3AE6"/>
    <w:rsid w:val="000D5EB1"/>
    <w:rsid w:val="000E3250"/>
    <w:rsid w:val="000E54A1"/>
    <w:rsid w:val="000E76A9"/>
    <w:rsid w:val="000F3B4E"/>
    <w:rsid w:val="001004AF"/>
    <w:rsid w:val="00101785"/>
    <w:rsid w:val="001079B8"/>
    <w:rsid w:val="00131051"/>
    <w:rsid w:val="0013644C"/>
    <w:rsid w:val="00143423"/>
    <w:rsid w:val="001454CE"/>
    <w:rsid w:val="00146F80"/>
    <w:rsid w:val="00153985"/>
    <w:rsid w:val="00162536"/>
    <w:rsid w:val="00163C9F"/>
    <w:rsid w:val="00165E0F"/>
    <w:rsid w:val="00166428"/>
    <w:rsid w:val="001678D3"/>
    <w:rsid w:val="001774A8"/>
    <w:rsid w:val="001828F1"/>
    <w:rsid w:val="00183D13"/>
    <w:rsid w:val="00184A01"/>
    <w:rsid w:val="00185CCE"/>
    <w:rsid w:val="001961F2"/>
    <w:rsid w:val="001A22A9"/>
    <w:rsid w:val="001B1A69"/>
    <w:rsid w:val="001B6A6A"/>
    <w:rsid w:val="001C20C6"/>
    <w:rsid w:val="001D34AE"/>
    <w:rsid w:val="001E087C"/>
    <w:rsid w:val="001F3BFB"/>
    <w:rsid w:val="001F6644"/>
    <w:rsid w:val="001F697D"/>
    <w:rsid w:val="00210465"/>
    <w:rsid w:val="002139D7"/>
    <w:rsid w:val="00213A19"/>
    <w:rsid w:val="00216467"/>
    <w:rsid w:val="00220B53"/>
    <w:rsid w:val="00221AA7"/>
    <w:rsid w:val="00223DD7"/>
    <w:rsid w:val="00230B24"/>
    <w:rsid w:val="00230D9E"/>
    <w:rsid w:val="00250EBA"/>
    <w:rsid w:val="00252C4E"/>
    <w:rsid w:val="00255C08"/>
    <w:rsid w:val="002613F2"/>
    <w:rsid w:val="0026175B"/>
    <w:rsid w:val="002656C6"/>
    <w:rsid w:val="00272F31"/>
    <w:rsid w:val="0027514E"/>
    <w:rsid w:val="002769A4"/>
    <w:rsid w:val="00277BAA"/>
    <w:rsid w:val="00292A6E"/>
    <w:rsid w:val="002937D7"/>
    <w:rsid w:val="002A266D"/>
    <w:rsid w:val="002A299A"/>
    <w:rsid w:val="002C1ABE"/>
    <w:rsid w:val="002C2221"/>
    <w:rsid w:val="002C6B13"/>
    <w:rsid w:val="002D0C14"/>
    <w:rsid w:val="002D6AF5"/>
    <w:rsid w:val="002D77FD"/>
    <w:rsid w:val="002E0CEB"/>
    <w:rsid w:val="002E151D"/>
    <w:rsid w:val="002E1DF2"/>
    <w:rsid w:val="002E2898"/>
    <w:rsid w:val="002E6D62"/>
    <w:rsid w:val="002F0503"/>
    <w:rsid w:val="002F1BC5"/>
    <w:rsid w:val="00302CEA"/>
    <w:rsid w:val="00303045"/>
    <w:rsid w:val="00306AC4"/>
    <w:rsid w:val="00313033"/>
    <w:rsid w:val="00325318"/>
    <w:rsid w:val="003262E2"/>
    <w:rsid w:val="00326CB5"/>
    <w:rsid w:val="003303FD"/>
    <w:rsid w:val="0033272C"/>
    <w:rsid w:val="003329D6"/>
    <w:rsid w:val="003340EF"/>
    <w:rsid w:val="00343E15"/>
    <w:rsid w:val="003442F0"/>
    <w:rsid w:val="00344627"/>
    <w:rsid w:val="00351941"/>
    <w:rsid w:val="003553BB"/>
    <w:rsid w:val="00363FA4"/>
    <w:rsid w:val="00374B7D"/>
    <w:rsid w:val="00386CA0"/>
    <w:rsid w:val="00387A14"/>
    <w:rsid w:val="00390974"/>
    <w:rsid w:val="003B2B53"/>
    <w:rsid w:val="003B68C7"/>
    <w:rsid w:val="003C4829"/>
    <w:rsid w:val="003C67F8"/>
    <w:rsid w:val="003D570C"/>
    <w:rsid w:val="003F0C8B"/>
    <w:rsid w:val="003F154B"/>
    <w:rsid w:val="003F15F3"/>
    <w:rsid w:val="003F31F9"/>
    <w:rsid w:val="003F3BC8"/>
    <w:rsid w:val="003F3EA3"/>
    <w:rsid w:val="00400E73"/>
    <w:rsid w:val="00404266"/>
    <w:rsid w:val="004115C6"/>
    <w:rsid w:val="0041424F"/>
    <w:rsid w:val="00420D17"/>
    <w:rsid w:val="00423189"/>
    <w:rsid w:val="00431A14"/>
    <w:rsid w:val="00433B52"/>
    <w:rsid w:val="004366D7"/>
    <w:rsid w:val="004433B1"/>
    <w:rsid w:val="0044387E"/>
    <w:rsid w:val="00447C1B"/>
    <w:rsid w:val="004502BE"/>
    <w:rsid w:val="00450F28"/>
    <w:rsid w:val="00466120"/>
    <w:rsid w:val="00467FDF"/>
    <w:rsid w:val="00473784"/>
    <w:rsid w:val="00474BA1"/>
    <w:rsid w:val="0048394E"/>
    <w:rsid w:val="00483D27"/>
    <w:rsid w:val="00486D62"/>
    <w:rsid w:val="00487179"/>
    <w:rsid w:val="00494CE5"/>
    <w:rsid w:val="0049533B"/>
    <w:rsid w:val="00496413"/>
    <w:rsid w:val="004A4F73"/>
    <w:rsid w:val="004A6843"/>
    <w:rsid w:val="004A6EC5"/>
    <w:rsid w:val="004B01DC"/>
    <w:rsid w:val="004B0FBD"/>
    <w:rsid w:val="004C3FC0"/>
    <w:rsid w:val="004C7424"/>
    <w:rsid w:val="004D6C1D"/>
    <w:rsid w:val="004E0A6A"/>
    <w:rsid w:val="004F1E9E"/>
    <w:rsid w:val="004F2D85"/>
    <w:rsid w:val="004F7EE2"/>
    <w:rsid w:val="00502D51"/>
    <w:rsid w:val="00505745"/>
    <w:rsid w:val="005104D8"/>
    <w:rsid w:val="00512A98"/>
    <w:rsid w:val="00514525"/>
    <w:rsid w:val="00517FDD"/>
    <w:rsid w:val="00527717"/>
    <w:rsid w:val="00532684"/>
    <w:rsid w:val="005335FA"/>
    <w:rsid w:val="00533814"/>
    <w:rsid w:val="0054189A"/>
    <w:rsid w:val="005523C4"/>
    <w:rsid w:val="0055472B"/>
    <w:rsid w:val="005658F8"/>
    <w:rsid w:val="00565C33"/>
    <w:rsid w:val="00591C10"/>
    <w:rsid w:val="005A2FDE"/>
    <w:rsid w:val="005B7337"/>
    <w:rsid w:val="005D7AE8"/>
    <w:rsid w:val="005E4CA1"/>
    <w:rsid w:val="005E6213"/>
    <w:rsid w:val="005F10E4"/>
    <w:rsid w:val="005F4F87"/>
    <w:rsid w:val="005F7626"/>
    <w:rsid w:val="00600BD2"/>
    <w:rsid w:val="00612402"/>
    <w:rsid w:val="00617A12"/>
    <w:rsid w:val="006209D1"/>
    <w:rsid w:val="006227C6"/>
    <w:rsid w:val="006249A5"/>
    <w:rsid w:val="006261C9"/>
    <w:rsid w:val="00626D16"/>
    <w:rsid w:val="00631ADD"/>
    <w:rsid w:val="00634D29"/>
    <w:rsid w:val="00642523"/>
    <w:rsid w:val="0064517D"/>
    <w:rsid w:val="00652E3B"/>
    <w:rsid w:val="006656B5"/>
    <w:rsid w:val="00665DD2"/>
    <w:rsid w:val="006742A3"/>
    <w:rsid w:val="00686F46"/>
    <w:rsid w:val="00691D63"/>
    <w:rsid w:val="006942F3"/>
    <w:rsid w:val="0069481A"/>
    <w:rsid w:val="00695D11"/>
    <w:rsid w:val="006A3053"/>
    <w:rsid w:val="006A6F25"/>
    <w:rsid w:val="006C0C21"/>
    <w:rsid w:val="006C1AF6"/>
    <w:rsid w:val="006C6E9C"/>
    <w:rsid w:val="006D01EF"/>
    <w:rsid w:val="006E120B"/>
    <w:rsid w:val="006E2671"/>
    <w:rsid w:val="006F23A7"/>
    <w:rsid w:val="006F45A4"/>
    <w:rsid w:val="006F6764"/>
    <w:rsid w:val="0070120F"/>
    <w:rsid w:val="00703E8F"/>
    <w:rsid w:val="00706ED4"/>
    <w:rsid w:val="007124F6"/>
    <w:rsid w:val="007156D0"/>
    <w:rsid w:val="00724484"/>
    <w:rsid w:val="00732724"/>
    <w:rsid w:val="0073408A"/>
    <w:rsid w:val="007455E5"/>
    <w:rsid w:val="00745C57"/>
    <w:rsid w:val="007517C6"/>
    <w:rsid w:val="007607DF"/>
    <w:rsid w:val="00761F40"/>
    <w:rsid w:val="00770047"/>
    <w:rsid w:val="00776113"/>
    <w:rsid w:val="00781344"/>
    <w:rsid w:val="00783355"/>
    <w:rsid w:val="00792630"/>
    <w:rsid w:val="007A18F9"/>
    <w:rsid w:val="007B4BEE"/>
    <w:rsid w:val="007B6C2A"/>
    <w:rsid w:val="007C0339"/>
    <w:rsid w:val="007C7C04"/>
    <w:rsid w:val="007D1264"/>
    <w:rsid w:val="007D6967"/>
    <w:rsid w:val="007D6DDF"/>
    <w:rsid w:val="007E3A16"/>
    <w:rsid w:val="007F4C4E"/>
    <w:rsid w:val="00802856"/>
    <w:rsid w:val="00820980"/>
    <w:rsid w:val="00824CBC"/>
    <w:rsid w:val="00824F17"/>
    <w:rsid w:val="0083199E"/>
    <w:rsid w:val="00835218"/>
    <w:rsid w:val="00835A17"/>
    <w:rsid w:val="0084265D"/>
    <w:rsid w:val="00854353"/>
    <w:rsid w:val="00856A05"/>
    <w:rsid w:val="00857FEF"/>
    <w:rsid w:val="008655F3"/>
    <w:rsid w:val="00874603"/>
    <w:rsid w:val="00875D0F"/>
    <w:rsid w:val="008760F7"/>
    <w:rsid w:val="00876D3D"/>
    <w:rsid w:val="008809BD"/>
    <w:rsid w:val="0088535E"/>
    <w:rsid w:val="008874DC"/>
    <w:rsid w:val="00887E65"/>
    <w:rsid w:val="008913E3"/>
    <w:rsid w:val="00895A4F"/>
    <w:rsid w:val="00896AD8"/>
    <w:rsid w:val="008A00A5"/>
    <w:rsid w:val="008A1228"/>
    <w:rsid w:val="008A6E45"/>
    <w:rsid w:val="008C0DB3"/>
    <w:rsid w:val="008C7B7B"/>
    <w:rsid w:val="008D06F4"/>
    <w:rsid w:val="008D2268"/>
    <w:rsid w:val="008D4324"/>
    <w:rsid w:val="008D49C1"/>
    <w:rsid w:val="008D6EC7"/>
    <w:rsid w:val="008E4FDD"/>
    <w:rsid w:val="008E6BFA"/>
    <w:rsid w:val="008F1E56"/>
    <w:rsid w:val="008F286A"/>
    <w:rsid w:val="008F6BFB"/>
    <w:rsid w:val="008F6C97"/>
    <w:rsid w:val="008F79C6"/>
    <w:rsid w:val="00910223"/>
    <w:rsid w:val="009153C6"/>
    <w:rsid w:val="00921FD1"/>
    <w:rsid w:val="00933156"/>
    <w:rsid w:val="00933194"/>
    <w:rsid w:val="00934558"/>
    <w:rsid w:val="00936C93"/>
    <w:rsid w:val="00937A52"/>
    <w:rsid w:val="0095347F"/>
    <w:rsid w:val="009546F6"/>
    <w:rsid w:val="00955901"/>
    <w:rsid w:val="00966E83"/>
    <w:rsid w:val="00974044"/>
    <w:rsid w:val="009748CA"/>
    <w:rsid w:val="00983995"/>
    <w:rsid w:val="00985964"/>
    <w:rsid w:val="00986569"/>
    <w:rsid w:val="009A2C24"/>
    <w:rsid w:val="009A6F85"/>
    <w:rsid w:val="009A789A"/>
    <w:rsid w:val="009B0C45"/>
    <w:rsid w:val="009B6AC0"/>
    <w:rsid w:val="009C3320"/>
    <w:rsid w:val="009D61B3"/>
    <w:rsid w:val="009E712E"/>
    <w:rsid w:val="009F352F"/>
    <w:rsid w:val="009F491D"/>
    <w:rsid w:val="009F5385"/>
    <w:rsid w:val="00A02825"/>
    <w:rsid w:val="00A05DFC"/>
    <w:rsid w:val="00A20E41"/>
    <w:rsid w:val="00A3019A"/>
    <w:rsid w:val="00A325AE"/>
    <w:rsid w:val="00A333C4"/>
    <w:rsid w:val="00A355F4"/>
    <w:rsid w:val="00A3613A"/>
    <w:rsid w:val="00A37124"/>
    <w:rsid w:val="00A37E79"/>
    <w:rsid w:val="00A40278"/>
    <w:rsid w:val="00A4590E"/>
    <w:rsid w:val="00A53AA0"/>
    <w:rsid w:val="00A67FF2"/>
    <w:rsid w:val="00A7345C"/>
    <w:rsid w:val="00A80F1F"/>
    <w:rsid w:val="00A845A9"/>
    <w:rsid w:val="00A87EB9"/>
    <w:rsid w:val="00AA4345"/>
    <w:rsid w:val="00AB051C"/>
    <w:rsid w:val="00AE0BCF"/>
    <w:rsid w:val="00AE32F6"/>
    <w:rsid w:val="00AF2C77"/>
    <w:rsid w:val="00AF2D9A"/>
    <w:rsid w:val="00AF50C5"/>
    <w:rsid w:val="00AF55EB"/>
    <w:rsid w:val="00B04970"/>
    <w:rsid w:val="00B06FBE"/>
    <w:rsid w:val="00B14DAB"/>
    <w:rsid w:val="00B251EF"/>
    <w:rsid w:val="00B30C2E"/>
    <w:rsid w:val="00B31E3D"/>
    <w:rsid w:val="00B370B6"/>
    <w:rsid w:val="00B567E6"/>
    <w:rsid w:val="00B57F0C"/>
    <w:rsid w:val="00B609DA"/>
    <w:rsid w:val="00B651FA"/>
    <w:rsid w:val="00B77777"/>
    <w:rsid w:val="00B80D13"/>
    <w:rsid w:val="00B810E3"/>
    <w:rsid w:val="00B82AEB"/>
    <w:rsid w:val="00B85F76"/>
    <w:rsid w:val="00BA756A"/>
    <w:rsid w:val="00BA7884"/>
    <w:rsid w:val="00BC2388"/>
    <w:rsid w:val="00BC6383"/>
    <w:rsid w:val="00BC6C09"/>
    <w:rsid w:val="00BD2FAC"/>
    <w:rsid w:val="00BD5D70"/>
    <w:rsid w:val="00BE4882"/>
    <w:rsid w:val="00BE7251"/>
    <w:rsid w:val="00BE7F1B"/>
    <w:rsid w:val="00BF1988"/>
    <w:rsid w:val="00BF1D4D"/>
    <w:rsid w:val="00BF4944"/>
    <w:rsid w:val="00C04312"/>
    <w:rsid w:val="00C075A3"/>
    <w:rsid w:val="00C076FD"/>
    <w:rsid w:val="00C13DED"/>
    <w:rsid w:val="00C2316F"/>
    <w:rsid w:val="00C24D26"/>
    <w:rsid w:val="00C2643F"/>
    <w:rsid w:val="00C2787E"/>
    <w:rsid w:val="00C31166"/>
    <w:rsid w:val="00C37A05"/>
    <w:rsid w:val="00C41603"/>
    <w:rsid w:val="00C46916"/>
    <w:rsid w:val="00C4795D"/>
    <w:rsid w:val="00C542A7"/>
    <w:rsid w:val="00C55264"/>
    <w:rsid w:val="00C746BE"/>
    <w:rsid w:val="00C80969"/>
    <w:rsid w:val="00C91373"/>
    <w:rsid w:val="00C942B8"/>
    <w:rsid w:val="00C96F7F"/>
    <w:rsid w:val="00CA6C98"/>
    <w:rsid w:val="00CB1944"/>
    <w:rsid w:val="00CC63F4"/>
    <w:rsid w:val="00CC745A"/>
    <w:rsid w:val="00CD095E"/>
    <w:rsid w:val="00CD22DD"/>
    <w:rsid w:val="00CE0A52"/>
    <w:rsid w:val="00CE4CD8"/>
    <w:rsid w:val="00CE7711"/>
    <w:rsid w:val="00D02052"/>
    <w:rsid w:val="00D23AC1"/>
    <w:rsid w:val="00D32AF0"/>
    <w:rsid w:val="00D33A27"/>
    <w:rsid w:val="00D36603"/>
    <w:rsid w:val="00D5412A"/>
    <w:rsid w:val="00D57E88"/>
    <w:rsid w:val="00D62DE9"/>
    <w:rsid w:val="00D7145B"/>
    <w:rsid w:val="00D72D2B"/>
    <w:rsid w:val="00D72EF0"/>
    <w:rsid w:val="00D73E73"/>
    <w:rsid w:val="00D7481D"/>
    <w:rsid w:val="00D75B4B"/>
    <w:rsid w:val="00D823AB"/>
    <w:rsid w:val="00DA3758"/>
    <w:rsid w:val="00DB2C7A"/>
    <w:rsid w:val="00DB6BDA"/>
    <w:rsid w:val="00DC2A4E"/>
    <w:rsid w:val="00DC7C98"/>
    <w:rsid w:val="00DD4D76"/>
    <w:rsid w:val="00DD5712"/>
    <w:rsid w:val="00DD61F2"/>
    <w:rsid w:val="00DD6FCE"/>
    <w:rsid w:val="00DE6F87"/>
    <w:rsid w:val="00DF3A44"/>
    <w:rsid w:val="00DF429A"/>
    <w:rsid w:val="00E0636A"/>
    <w:rsid w:val="00E12778"/>
    <w:rsid w:val="00E16E03"/>
    <w:rsid w:val="00E2243D"/>
    <w:rsid w:val="00E271A0"/>
    <w:rsid w:val="00E277F3"/>
    <w:rsid w:val="00E32310"/>
    <w:rsid w:val="00E45713"/>
    <w:rsid w:val="00E476A7"/>
    <w:rsid w:val="00E50402"/>
    <w:rsid w:val="00E509C8"/>
    <w:rsid w:val="00E56FC2"/>
    <w:rsid w:val="00E604A3"/>
    <w:rsid w:val="00E60ABC"/>
    <w:rsid w:val="00E61DC1"/>
    <w:rsid w:val="00E712D3"/>
    <w:rsid w:val="00E75B64"/>
    <w:rsid w:val="00E85EA4"/>
    <w:rsid w:val="00E86179"/>
    <w:rsid w:val="00E87922"/>
    <w:rsid w:val="00E91E28"/>
    <w:rsid w:val="00E92AD3"/>
    <w:rsid w:val="00E94052"/>
    <w:rsid w:val="00EA692C"/>
    <w:rsid w:val="00EB0EBA"/>
    <w:rsid w:val="00EB0FA7"/>
    <w:rsid w:val="00EB145C"/>
    <w:rsid w:val="00EB501D"/>
    <w:rsid w:val="00EC2EC8"/>
    <w:rsid w:val="00EC37DC"/>
    <w:rsid w:val="00ED6578"/>
    <w:rsid w:val="00ED79AD"/>
    <w:rsid w:val="00EE0F50"/>
    <w:rsid w:val="00EE1269"/>
    <w:rsid w:val="00EE7790"/>
    <w:rsid w:val="00F006BA"/>
    <w:rsid w:val="00F02905"/>
    <w:rsid w:val="00F04210"/>
    <w:rsid w:val="00F0684D"/>
    <w:rsid w:val="00F21521"/>
    <w:rsid w:val="00F23674"/>
    <w:rsid w:val="00F258DF"/>
    <w:rsid w:val="00F363E4"/>
    <w:rsid w:val="00F4209A"/>
    <w:rsid w:val="00F4580D"/>
    <w:rsid w:val="00F460AC"/>
    <w:rsid w:val="00F54634"/>
    <w:rsid w:val="00F55B90"/>
    <w:rsid w:val="00F57035"/>
    <w:rsid w:val="00F60DFC"/>
    <w:rsid w:val="00F6197B"/>
    <w:rsid w:val="00F61FC8"/>
    <w:rsid w:val="00F640CC"/>
    <w:rsid w:val="00F65C8D"/>
    <w:rsid w:val="00F75A76"/>
    <w:rsid w:val="00F857D1"/>
    <w:rsid w:val="00F866FA"/>
    <w:rsid w:val="00F92F68"/>
    <w:rsid w:val="00FA5F8D"/>
    <w:rsid w:val="00FB21A7"/>
    <w:rsid w:val="00FB2C75"/>
    <w:rsid w:val="00FB5D8B"/>
    <w:rsid w:val="00FB6DE6"/>
    <w:rsid w:val="00FC1FD3"/>
    <w:rsid w:val="00FC6A7F"/>
    <w:rsid w:val="00FE2AA1"/>
    <w:rsid w:val="00FE5CF8"/>
    <w:rsid w:val="00FE61D2"/>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2D5427"/>
  <w15:docId w15:val="{3483D711-5EAD-475C-A3CA-6305740C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qFormat/>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qFormat/>
    <w:pPr>
      <w:keepNext/>
      <w:spacing w:after="240"/>
      <w:jc w:val="center"/>
      <w:outlineLvl w:val="1"/>
    </w:pPr>
    <w:rPr>
      <w:rFonts w:cs="Arial"/>
      <w:b/>
      <w:bCs/>
      <w:iCs/>
      <w:sz w:val="28"/>
      <w:szCs w:val="28"/>
    </w:rPr>
  </w:style>
  <w:style w:type="paragraph" w:styleId="Heading3">
    <w:name w:val="heading 3"/>
    <w:basedOn w:val="Normal"/>
    <w:next w:val="Normal"/>
    <w:qFormat/>
    <w:pPr>
      <w:keepNext/>
      <w:outlineLvl w:val="2"/>
    </w:pPr>
    <w:rPr>
      <w:rFonts w:cs="Arial"/>
      <w:b/>
      <w:bCs/>
      <w:i/>
      <w:szCs w:val="26"/>
    </w:rPr>
  </w:style>
  <w:style w:type="paragraph" w:styleId="Heading4">
    <w:name w:val="heading 4"/>
    <w:basedOn w:val="Normal"/>
    <w:next w:val="Normal"/>
    <w:qFormat/>
    <w:pPr>
      <w:keepNext/>
      <w:jc w:val="center"/>
      <w:outlineLvl w:val="3"/>
    </w:pPr>
    <w:rPr>
      <w:b/>
      <w:sz w:val="21"/>
    </w:rPr>
  </w:style>
  <w:style w:type="paragraph" w:styleId="Heading5">
    <w:name w:val="heading 5"/>
    <w:basedOn w:val="Normal"/>
    <w:next w:val="Normal"/>
    <w:qFormat/>
    <w:pPr>
      <w:keepNext/>
      <w:outlineLvl w:val="4"/>
    </w:pPr>
    <w:rPr>
      <w:b/>
      <w:sz w:val="21"/>
    </w:rPr>
  </w:style>
  <w:style w:type="paragraph" w:styleId="Heading6">
    <w:name w:val="heading 6"/>
    <w:basedOn w:val="Normal"/>
    <w:next w:val="Normal"/>
    <w:qFormat/>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qFormat/>
    <w:pPr>
      <w:keepNext/>
      <w:tabs>
        <w:tab w:val="right" w:pos="6639"/>
      </w:tabs>
      <w:ind w:left="2092"/>
      <w:outlineLvl w:val="6"/>
    </w:pPr>
    <w:rPr>
      <w:sz w:val="49"/>
      <w:u w:val="single"/>
    </w:rPr>
  </w:style>
  <w:style w:type="paragraph" w:styleId="Heading8">
    <w:name w:val="heading 8"/>
    <w:basedOn w:val="Normal"/>
    <w:next w:val="Normal"/>
    <w:qFormat/>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6AC4"/>
    <w:rPr>
      <w:color w:val="605E5C"/>
      <w:shd w:val="clear" w:color="auto" w:fill="E1DFDD"/>
    </w:rPr>
  </w:style>
  <w:style w:type="paragraph" w:styleId="Bibliography">
    <w:name w:val="Bibliography"/>
    <w:basedOn w:val="Normal"/>
    <w:next w:val="Normal"/>
    <w:uiPriority w:val="37"/>
    <w:unhideWhenUsed/>
    <w:rsid w:val="007D6967"/>
    <w:pPr>
      <w:ind w:left="720" w:hanging="720"/>
    </w:pPr>
  </w:style>
  <w:style w:type="paragraph" w:styleId="Caption">
    <w:name w:val="caption"/>
    <w:aliases w:val="caption,Caption Char1,Caption Char Char"/>
    <w:basedOn w:val="Normal"/>
    <w:next w:val="Normal"/>
    <w:link w:val="CaptionChar"/>
    <w:uiPriority w:val="35"/>
    <w:unhideWhenUsed/>
    <w:qFormat/>
    <w:rsid w:val="008F1E56"/>
    <w:pPr>
      <w:spacing w:after="200"/>
    </w:pPr>
    <w:rPr>
      <w:i/>
      <w:iCs/>
      <w:color w:val="44546A" w:themeColor="text2"/>
      <w:sz w:val="18"/>
      <w:szCs w:val="18"/>
    </w:rPr>
  </w:style>
  <w:style w:type="character" w:customStyle="1" w:styleId="CaptionChar">
    <w:name w:val="Caption Char"/>
    <w:aliases w:val="caption Char,Caption Char1 Char,Caption Char Char Char"/>
    <w:link w:val="Caption"/>
    <w:uiPriority w:val="35"/>
    <w:locked/>
    <w:rsid w:val="009F491D"/>
    <w:rPr>
      <w:i/>
      <w:iCs/>
      <w:color w:val="44546A"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0016">
      <w:bodyDiv w:val="1"/>
      <w:marLeft w:val="0"/>
      <w:marRight w:val="0"/>
      <w:marTop w:val="0"/>
      <w:marBottom w:val="0"/>
      <w:divBdr>
        <w:top w:val="none" w:sz="0" w:space="0" w:color="auto"/>
        <w:left w:val="none" w:sz="0" w:space="0" w:color="auto"/>
        <w:bottom w:val="none" w:sz="0" w:space="0" w:color="auto"/>
        <w:right w:val="none" w:sz="0" w:space="0" w:color="auto"/>
      </w:divBdr>
    </w:div>
    <w:div w:id="552424504">
      <w:bodyDiv w:val="1"/>
      <w:marLeft w:val="0"/>
      <w:marRight w:val="0"/>
      <w:marTop w:val="0"/>
      <w:marBottom w:val="0"/>
      <w:divBdr>
        <w:top w:val="none" w:sz="0" w:space="0" w:color="auto"/>
        <w:left w:val="none" w:sz="0" w:space="0" w:color="auto"/>
        <w:bottom w:val="none" w:sz="0" w:space="0" w:color="auto"/>
        <w:right w:val="none" w:sz="0" w:space="0" w:color="auto"/>
      </w:divBdr>
    </w:div>
    <w:div w:id="1365866646">
      <w:bodyDiv w:val="1"/>
      <w:marLeft w:val="0"/>
      <w:marRight w:val="0"/>
      <w:marTop w:val="0"/>
      <w:marBottom w:val="0"/>
      <w:divBdr>
        <w:top w:val="none" w:sz="0" w:space="0" w:color="auto"/>
        <w:left w:val="none" w:sz="0" w:space="0" w:color="auto"/>
        <w:bottom w:val="none" w:sz="0" w:space="0" w:color="auto"/>
        <w:right w:val="none" w:sz="0" w:space="0" w:color="auto"/>
      </w:divBdr>
    </w:div>
    <w:div w:id="17664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eegs.org/" TargetMode="External"/><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EC39-06FA-458F-AC40-BC2D7E09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29015</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abstracts@eage.org</dc:creator>
  <cp:lastModifiedBy>Maximilian A. Orman-Kollmar</cp:lastModifiedBy>
  <cp:revision>22</cp:revision>
  <cp:lastPrinted>2018-08-17T12:51:00Z</cp:lastPrinted>
  <dcterms:created xsi:type="dcterms:W3CDTF">2025-01-22T15:08:00Z</dcterms:created>
  <dcterms:modified xsi:type="dcterms:W3CDTF">2025-01-23T00:05:00Z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id="Evt0iO3A"/&gt;&lt;style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