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FEE5" w14:textId="35BFA1EC" w:rsidR="00D5590A" w:rsidRDefault="00681AAD" w:rsidP="00681AAD">
      <w:pPr>
        <w:pStyle w:val="SAGEEPheading"/>
        <w:spacing w:after="0"/>
        <w:rPr>
          <w:iCs w:val="0"/>
          <w:caps/>
          <w:kern w:val="32"/>
          <w:szCs w:val="32"/>
        </w:rPr>
      </w:pPr>
      <w:r w:rsidRPr="00681AAD">
        <w:rPr>
          <w:iCs w:val="0"/>
          <w:caps/>
          <w:kern w:val="32"/>
          <w:szCs w:val="32"/>
        </w:rPr>
        <w:t>Comparing downhole chemical source neutron porosity tool calibrations with a new deuterium-deuterium downhole neutron generator tool</w:t>
      </w:r>
    </w:p>
    <w:p w14:paraId="13B3BC12" w14:textId="77777777" w:rsidR="00681AAD" w:rsidRPr="00944AC7" w:rsidRDefault="00681AAD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350DDAAF" w:rsidR="00D5590A" w:rsidRDefault="00681AAD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Jim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LoCoco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, Mount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Sopris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Instruments, Denver, CO USA</w:t>
      </w:r>
    </w:p>
    <w:p w14:paraId="6F8B4111" w14:textId="569FC78F" w:rsidR="00681AAD" w:rsidRDefault="00681AAD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Brian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Jurczyk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>, Starfire Industries, Champaign, IL USA</w:t>
      </w:r>
    </w:p>
    <w:p w14:paraId="4DC4590C" w14:textId="52C9D01C" w:rsidR="00D5590A" w:rsidRDefault="00681AAD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Hanna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Flamme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, Mount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Sopris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Instruments, Denver, CO USA</w:t>
      </w:r>
    </w:p>
    <w:p w14:paraId="77A34214" w14:textId="3CE1BFC4" w:rsidR="00D5590A" w:rsidRDefault="00681AAD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 w:rsidRPr="00681AAD">
        <w:rPr>
          <w:b w:val="0"/>
          <w:bCs w:val="0"/>
          <w:i/>
          <w:iCs w:val="0"/>
          <w:color w:val="000000"/>
          <w:sz w:val="24"/>
          <w:szCs w:val="24"/>
        </w:rPr>
        <w:t xml:space="preserve">Lia Martinez, Mount </w:t>
      </w:r>
      <w:proofErr w:type="spellStart"/>
      <w:r w:rsidRPr="00681AAD">
        <w:rPr>
          <w:b w:val="0"/>
          <w:bCs w:val="0"/>
          <w:i/>
          <w:iCs w:val="0"/>
          <w:color w:val="000000"/>
          <w:sz w:val="24"/>
          <w:szCs w:val="24"/>
        </w:rPr>
        <w:t>Sopris</w:t>
      </w:r>
      <w:proofErr w:type="spellEnd"/>
      <w:r w:rsidRPr="00681AAD">
        <w:rPr>
          <w:b w:val="0"/>
          <w:bCs w:val="0"/>
          <w:i/>
          <w:iCs w:val="0"/>
          <w:color w:val="000000"/>
          <w:sz w:val="24"/>
          <w:szCs w:val="24"/>
        </w:rPr>
        <w:t xml:space="preserve"> Instruments, Denver, CO US</w:t>
      </w:r>
      <w:r>
        <w:rPr>
          <w:b w:val="0"/>
          <w:bCs w:val="0"/>
          <w:i/>
          <w:iCs w:val="0"/>
          <w:color w:val="000000"/>
          <w:sz w:val="24"/>
          <w:szCs w:val="24"/>
        </w:rPr>
        <w:t>A</w:t>
      </w:r>
    </w:p>
    <w:p w14:paraId="51513AE5" w14:textId="344D52C3" w:rsidR="00520802" w:rsidRPr="00681AAD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681AAD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154A5654" w14:textId="46FA4AA9" w:rsidR="00F96733" w:rsidRDefault="00681AAD" w:rsidP="008E3A81">
      <w:pPr>
        <w:pStyle w:val="SAGEEPtext"/>
      </w:pPr>
      <w:r>
        <w:t xml:space="preserve">Pore volume and movement of fluids through near surface geological formations </w:t>
      </w:r>
      <w:r w:rsidR="00AF5D4A">
        <w:t xml:space="preserve">can be estimated semi-quantitatively with borehole geophysical </w:t>
      </w:r>
      <w:r w:rsidR="00CA69ED">
        <w:t>logs and</w:t>
      </w:r>
      <w:r w:rsidR="00AF5D4A">
        <w:t xml:space="preserve"> has become </w:t>
      </w:r>
      <w:r>
        <w:t xml:space="preserve">increasingly </w:t>
      </w:r>
      <w:r w:rsidR="00AF5D4A">
        <w:t>important over the years</w:t>
      </w:r>
      <w:r w:rsidR="00520802" w:rsidRPr="00F02168">
        <w:t>.</w:t>
      </w:r>
      <w:r w:rsidR="00AF5D4A">
        <w:t xml:space="preserve">  Several methods are used to estimate </w:t>
      </w:r>
      <w:r w:rsidR="00537BBE">
        <w:t xml:space="preserve">in-situ </w:t>
      </w:r>
      <w:r w:rsidR="00AF5D4A">
        <w:t xml:space="preserve">porosity and permeability, including resistivity ratios, </w:t>
      </w:r>
      <w:r w:rsidR="00CA69ED">
        <w:t>full waveform sonic porosity and tube-wave attenuation</w:t>
      </w:r>
      <w:r w:rsidR="00622F24">
        <w:t xml:space="preserve">, </w:t>
      </w:r>
      <w:r w:rsidR="00CA69ED">
        <w:t>density porosity, borehole magnetic resonance (BMR)</w:t>
      </w:r>
      <w:r w:rsidR="00F64BC4">
        <w:t xml:space="preserve"> for bound-capillary-</w:t>
      </w:r>
      <w:r w:rsidR="000D4E1E">
        <w:t>free water volume &amp;</w:t>
      </w:r>
      <w:r w:rsidR="00F64BC4">
        <w:t xml:space="preserve"> hydraulic conductivity estimates</w:t>
      </w:r>
      <w:r w:rsidR="00CA69ED">
        <w:t xml:space="preserve">, neutron porosity, along with a few other borehole logging techniques.  This manuscript will focus </w:t>
      </w:r>
      <w:r w:rsidR="000D4E1E">
        <w:t>and compare</w:t>
      </w:r>
      <w:r w:rsidR="00CA69ED">
        <w:t xml:space="preserve"> </w:t>
      </w:r>
      <w:r w:rsidR="00194FE7">
        <w:t xml:space="preserve">chemical source </w:t>
      </w:r>
      <w:r w:rsidR="00CA69ED">
        <w:t>neutron-thermal-neutron and pulsed neutron methods</w:t>
      </w:r>
      <w:r w:rsidR="000D4E1E">
        <w:t xml:space="preserve"> and results from models</w:t>
      </w:r>
      <w:r w:rsidR="00C44BCD">
        <w:t xml:space="preserve"> </w:t>
      </w:r>
      <w:r w:rsidR="000D4E1E">
        <w:t>of known porosity</w:t>
      </w:r>
      <w:r w:rsidR="00CA69ED">
        <w:t>.</w:t>
      </w:r>
    </w:p>
    <w:p w14:paraId="3A2F4744" w14:textId="42CDDF22" w:rsidR="00CA69ED" w:rsidRDefault="00CA69ED" w:rsidP="008E3A81">
      <w:pPr>
        <w:pStyle w:val="SAGEEPtext"/>
      </w:pPr>
    </w:p>
    <w:p w14:paraId="6EF5F69D" w14:textId="396021BC" w:rsidR="00CA69ED" w:rsidRDefault="00CA69ED" w:rsidP="008E3A81">
      <w:pPr>
        <w:pStyle w:val="SAGEEPtext"/>
      </w:pPr>
      <w:r>
        <w:t xml:space="preserve">Historically, chemical source neutron tools utilizing </w:t>
      </w:r>
      <w:r w:rsidR="00906B69">
        <w:t xml:space="preserve">one or two </w:t>
      </w:r>
      <w:r w:rsidR="00C44BCD" w:rsidRPr="00C44BCD">
        <w:rPr>
          <w:vertAlign w:val="superscript"/>
        </w:rPr>
        <w:t>3</w:t>
      </w:r>
      <w:r w:rsidR="00906B69">
        <w:t>H</w:t>
      </w:r>
      <w:r w:rsidR="00C44BCD">
        <w:t xml:space="preserve">e </w:t>
      </w:r>
      <w:r w:rsidR="00906B69">
        <w:t xml:space="preserve">detectors at a known distance from the </w:t>
      </w:r>
      <w:r>
        <w:t>Am</w:t>
      </w:r>
      <w:r w:rsidRPr="00906B69">
        <w:rPr>
          <w:vertAlign w:val="subscript"/>
        </w:rPr>
        <w:t>241</w:t>
      </w:r>
      <w:r>
        <w:t>Be</w:t>
      </w:r>
      <w:r w:rsidR="00906B69">
        <w:t xml:space="preserve"> chemical source have been deployed.  The source (1 – 5 C</w:t>
      </w:r>
      <w:r w:rsidR="00F64BC4">
        <w:t>urie typically</w:t>
      </w:r>
      <w:r w:rsidR="00906B69">
        <w:t>, higher for oil industry applications</w:t>
      </w:r>
      <w:r w:rsidR="00F64BC4">
        <w:t>), usually</w:t>
      </w:r>
      <w:r w:rsidR="00906B69">
        <w:t xml:space="preserve"> mounted at the bottom of a downhole logging tool bombards the formation with fast neutrons</w:t>
      </w:r>
      <w:r w:rsidR="00FF2B02">
        <w:t xml:space="preserve">.  These neutrons, with </w:t>
      </w:r>
      <w:r w:rsidR="008D210E">
        <w:t>similar</w:t>
      </w:r>
      <w:r w:rsidR="00FF2B02">
        <w:t xml:space="preserve"> molecular mass as water, slow down through elastic scattering in the fluid-filled, or partially fluid-filled formation</w:t>
      </w:r>
      <w:r w:rsidR="00F64BC4">
        <w:t>s</w:t>
      </w:r>
      <w:r w:rsidR="00FF2B02">
        <w:t xml:space="preserve">.  The rate of return to the </w:t>
      </w:r>
      <w:r w:rsidR="00767879" w:rsidRPr="00767879">
        <w:rPr>
          <w:vertAlign w:val="superscript"/>
        </w:rPr>
        <w:t>3</w:t>
      </w:r>
      <w:r w:rsidR="00767879" w:rsidRPr="00767879">
        <w:t xml:space="preserve">He </w:t>
      </w:r>
      <w:r w:rsidR="00FF2B02">
        <w:t>detector depends on lithology, porosity percentage, and gas-water-oil-mineral content.</w:t>
      </w:r>
      <w:r w:rsidR="000D4E1E">
        <w:t xml:space="preserve">  </w:t>
      </w:r>
      <w:proofErr w:type="gramStart"/>
      <w:r w:rsidR="007D2E21">
        <w:t>Count</w:t>
      </w:r>
      <w:proofErr w:type="gramEnd"/>
      <w:r w:rsidR="007D2E21">
        <w:t xml:space="preserve"> rate is generally inver</w:t>
      </w:r>
      <w:r w:rsidR="005E60AA">
        <w:t xml:space="preserve">sely proportional to porosity.  </w:t>
      </w:r>
      <w:r w:rsidR="000D4E1E">
        <w:t xml:space="preserve">Although a very good measurement to estimate porosity, regulations, risk </w:t>
      </w:r>
      <w:r w:rsidR="004348C5">
        <w:t xml:space="preserve">and </w:t>
      </w:r>
      <w:r w:rsidR="000D4E1E">
        <w:t>cost constraints, and operational limitations often limit the use o</w:t>
      </w:r>
      <w:r w:rsidR="004348C5">
        <w:t xml:space="preserve">f </w:t>
      </w:r>
      <w:r w:rsidR="000D4E1E">
        <w:t xml:space="preserve">neutron logging </w:t>
      </w:r>
      <w:r w:rsidR="009230F6">
        <w:t xml:space="preserve">at many well sites and </w:t>
      </w:r>
      <w:r w:rsidR="0031161D">
        <w:t>applications</w:t>
      </w:r>
      <w:r w:rsidR="000D4E1E">
        <w:t>.</w:t>
      </w:r>
    </w:p>
    <w:p w14:paraId="7F51396C" w14:textId="6A14DB85" w:rsidR="000D4E1E" w:rsidRDefault="000D4E1E" w:rsidP="008E3A81">
      <w:pPr>
        <w:pStyle w:val="SAGEEPtext"/>
      </w:pPr>
    </w:p>
    <w:p w14:paraId="3D365DC0" w14:textId="2DCC0478" w:rsidR="000D4E1E" w:rsidRDefault="000D4E1E" w:rsidP="008E3A81">
      <w:pPr>
        <w:pStyle w:val="SAGEEPtext"/>
      </w:pPr>
      <w:r>
        <w:t>A newly developed neutron generator downhole tool does not require the Am</w:t>
      </w:r>
      <w:r w:rsidR="002021C7" w:rsidRPr="002021C7">
        <w:rPr>
          <w:vertAlign w:val="subscript"/>
        </w:rPr>
        <w:t>241</w:t>
      </w:r>
      <w:r>
        <w:t xml:space="preserve">Be source, instead generating fast neutrons via a deuterium-deuterium </w:t>
      </w:r>
      <w:r w:rsidR="002021C7">
        <w:t xml:space="preserve">(D-D) fusion </w:t>
      </w:r>
      <w:r>
        <w:t>reaction</w:t>
      </w:r>
      <w:r w:rsidR="002021C7">
        <w:t xml:space="preserve">, thus easing historical constraints from using this methodology.  </w:t>
      </w:r>
      <w:r w:rsidR="00FB5C0B">
        <w:t xml:space="preserve">The </w:t>
      </w:r>
      <w:r w:rsidR="00AA27C6">
        <w:t xml:space="preserve">new </w:t>
      </w:r>
      <w:r w:rsidR="00FB5C0B">
        <w:t xml:space="preserve">50mm OD </w:t>
      </w:r>
      <w:r w:rsidR="006D344F">
        <w:t>(2”) tool</w:t>
      </w:r>
      <w:r w:rsidR="00C34FD9">
        <w:t>, de-centralized in a borehole</w:t>
      </w:r>
      <w:r w:rsidR="00577F33">
        <w:t>,</w:t>
      </w:r>
      <w:r w:rsidR="006D344F">
        <w:t xml:space="preserve"> includes a wireline power and telemetry section</w:t>
      </w:r>
      <w:r w:rsidR="00B2366F">
        <w:t xml:space="preserve">, the </w:t>
      </w:r>
      <w:r w:rsidR="00DA5E98">
        <w:t xml:space="preserve">slimline </w:t>
      </w:r>
      <w:r w:rsidR="00B2366F">
        <w:t>neutron generator</w:t>
      </w:r>
      <w:r w:rsidR="00DA5E98">
        <w:t>,</w:t>
      </w:r>
      <w:r w:rsidR="00B2366F">
        <w:t xml:space="preserve"> and optimized near and far detectors</w:t>
      </w:r>
      <w:r w:rsidR="00577F33">
        <w:t xml:space="preserve"> and associated electronics</w:t>
      </w:r>
      <w:r w:rsidR="00B2366F">
        <w:t xml:space="preserve">.  </w:t>
      </w:r>
      <w:r w:rsidR="002021C7">
        <w:t xml:space="preserve">Neutron energy flux produced by today’s commonly used </w:t>
      </w:r>
      <w:proofErr w:type="spellStart"/>
      <w:r w:rsidR="002021C7">
        <w:t>AmBe</w:t>
      </w:r>
      <w:proofErr w:type="spellEnd"/>
      <w:r w:rsidR="002021C7">
        <w:t xml:space="preserve"> tools ranges from 1 – 6 MeV.  At 2.5 MeV </w:t>
      </w:r>
      <w:r w:rsidR="00B4463B">
        <w:t xml:space="preserve">or so, </w:t>
      </w:r>
      <w:r w:rsidR="002021C7">
        <w:t>the D-D produced neutron energy is suitable for most slimline borehole geophysics applications, including groundwater &amp; hydrogeology, lithostratigraphic porosity</w:t>
      </w:r>
      <w:r w:rsidR="00C44BCD">
        <w:t xml:space="preserve">, </w:t>
      </w:r>
      <w:r w:rsidR="002062D3">
        <w:t xml:space="preserve">mine de-watering </w:t>
      </w:r>
      <w:r w:rsidR="00CA117E">
        <w:t xml:space="preserve">projects, </w:t>
      </w:r>
      <w:r w:rsidR="00C44BCD">
        <w:t>moisture content profiling and pore/grain size analysis</w:t>
      </w:r>
      <w:r w:rsidR="0014680A">
        <w:t>, along with many other possibilities</w:t>
      </w:r>
      <w:r w:rsidR="00C44BCD">
        <w:t xml:space="preserve">.  The new tool design uses array domino detectors, replacing prior generation </w:t>
      </w:r>
      <w:r w:rsidR="00C44BCD" w:rsidRPr="00C44BCD">
        <w:rPr>
          <w:vertAlign w:val="superscript"/>
        </w:rPr>
        <w:t>3</w:t>
      </w:r>
      <w:r w:rsidR="00C44BCD">
        <w:t>He detectors.</w:t>
      </w:r>
    </w:p>
    <w:p w14:paraId="494A979E" w14:textId="4DA77425" w:rsidR="006270E1" w:rsidRDefault="006270E1" w:rsidP="008E3A81">
      <w:pPr>
        <w:pStyle w:val="SAGEEPtext"/>
      </w:pPr>
    </w:p>
    <w:p w14:paraId="2C1F90ED" w14:textId="1212B358" w:rsidR="006270E1" w:rsidRPr="00F02168" w:rsidRDefault="003507E2" w:rsidP="008E3A81">
      <w:pPr>
        <w:pStyle w:val="SAGEEPtext"/>
      </w:pPr>
      <w:r>
        <w:t>MCNP s</w:t>
      </w:r>
      <w:r w:rsidR="006270E1">
        <w:t>imu</w:t>
      </w:r>
      <w:r w:rsidR="00F50E29">
        <w:t>la</w:t>
      </w:r>
      <w:r w:rsidR="00054A4A">
        <w:t xml:space="preserve">tions for </w:t>
      </w:r>
      <w:r w:rsidR="00DD6D44">
        <w:t xml:space="preserve">the </w:t>
      </w:r>
      <w:r w:rsidR="00054A4A">
        <w:t>D-D neutron porosity tool will be presented</w:t>
      </w:r>
      <w:r>
        <w:t xml:space="preserve"> and compared to </w:t>
      </w:r>
      <w:proofErr w:type="spellStart"/>
      <w:r>
        <w:t>AmBe</w:t>
      </w:r>
      <w:proofErr w:type="spellEnd"/>
      <w:r>
        <w:t xml:space="preserve"> tool results</w:t>
      </w:r>
      <w:r w:rsidR="006B7054">
        <w:t>.  These r</w:t>
      </w:r>
      <w:r w:rsidR="00DF666D">
        <w:t xml:space="preserve">esults </w:t>
      </w:r>
      <w:r w:rsidR="00532BC3">
        <w:t>allow us</w:t>
      </w:r>
      <w:r w:rsidR="00DF666D">
        <w:t xml:space="preserve"> to optimize detector spacing and </w:t>
      </w:r>
      <w:r w:rsidR="004E368F">
        <w:t xml:space="preserve">ultimate </w:t>
      </w:r>
      <w:r w:rsidR="00DF666D">
        <w:t>D-D tool performance</w:t>
      </w:r>
      <w:r w:rsidR="002808F4">
        <w:t xml:space="preserve">, </w:t>
      </w:r>
      <w:r w:rsidR="00701E25">
        <w:t>while</w:t>
      </w:r>
      <w:r w:rsidR="00532BC3">
        <w:t xml:space="preserve"> </w:t>
      </w:r>
      <w:r w:rsidR="002158B0">
        <w:t>establishing</w:t>
      </w:r>
      <w:r w:rsidR="002808F4">
        <w:t xml:space="preserve"> </w:t>
      </w:r>
      <w:r w:rsidR="0043726F">
        <w:t xml:space="preserve">a market gap </w:t>
      </w:r>
      <w:r w:rsidR="002158B0">
        <w:t xml:space="preserve">solution </w:t>
      </w:r>
      <w:r w:rsidR="0043726F">
        <w:t>for non</w:t>
      </w:r>
      <w:r w:rsidR="002158B0">
        <w:t>-</w:t>
      </w:r>
      <w:r w:rsidR="0043726F">
        <w:t>hydrocarbon applications</w:t>
      </w:r>
      <w:r w:rsidR="004F620C">
        <w:t xml:space="preserve"> where chemical neutron sources are discouraged.</w:t>
      </w:r>
      <w:r w:rsidR="004954AE">
        <w:t xml:space="preserve">  </w:t>
      </w:r>
      <w:r w:rsidR="00123472">
        <w:t xml:space="preserve">Preliminary </w:t>
      </w:r>
      <w:r w:rsidR="008C4E5D">
        <w:t xml:space="preserve">data indicates excellent limestone </w:t>
      </w:r>
      <w:r w:rsidR="007E4DC5">
        <w:t>porosity response compared to 16 C</w:t>
      </w:r>
      <w:r w:rsidR="008740AD">
        <w:t>urie</w:t>
      </w:r>
      <w:r w:rsidR="007E4DC5">
        <w:t xml:space="preserve"> </w:t>
      </w:r>
      <w:proofErr w:type="spellStart"/>
      <w:r w:rsidR="007E4DC5">
        <w:t>AmBe</w:t>
      </w:r>
      <w:proofErr w:type="spellEnd"/>
      <w:r w:rsidR="007E4DC5">
        <w:t xml:space="preserve"> source</w:t>
      </w:r>
      <w:r w:rsidR="008740AD">
        <w:t>.</w:t>
      </w:r>
    </w:p>
    <w:p w14:paraId="071AC4D1" w14:textId="693D8E90" w:rsidR="00520802" w:rsidRDefault="00520802" w:rsidP="008E3A81"/>
    <w:sectPr w:rsidR="00520802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3833" w14:textId="77777777" w:rsidR="000118CA" w:rsidRDefault="000118CA">
      <w:r>
        <w:separator/>
      </w:r>
    </w:p>
  </w:endnote>
  <w:endnote w:type="continuationSeparator" w:id="0">
    <w:p w14:paraId="1C645A2F" w14:textId="77777777" w:rsidR="000118CA" w:rsidRDefault="0001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799C" w14:textId="77777777" w:rsidR="000118CA" w:rsidRDefault="000118CA">
      <w:r>
        <w:separator/>
      </w:r>
    </w:p>
  </w:footnote>
  <w:footnote w:type="continuationSeparator" w:id="0">
    <w:p w14:paraId="5B55E062" w14:textId="77777777" w:rsidR="000118CA" w:rsidRDefault="0001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5011675">
    <w:abstractNumId w:val="0"/>
  </w:num>
  <w:num w:numId="2" w16cid:durableId="2051032532">
    <w:abstractNumId w:val="4"/>
  </w:num>
  <w:num w:numId="3" w16cid:durableId="246118424">
    <w:abstractNumId w:val="2"/>
  </w:num>
  <w:num w:numId="4" w16cid:durableId="419452940">
    <w:abstractNumId w:val="1"/>
  </w:num>
  <w:num w:numId="5" w16cid:durableId="97887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118CA"/>
    <w:rsid w:val="000227D1"/>
    <w:rsid w:val="00046CA1"/>
    <w:rsid w:val="00054A4A"/>
    <w:rsid w:val="00056100"/>
    <w:rsid w:val="00064D96"/>
    <w:rsid w:val="00070734"/>
    <w:rsid w:val="00077C1C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D4E1E"/>
    <w:rsid w:val="000E54A1"/>
    <w:rsid w:val="00101785"/>
    <w:rsid w:val="00123472"/>
    <w:rsid w:val="0014606F"/>
    <w:rsid w:val="0014680A"/>
    <w:rsid w:val="00162FB9"/>
    <w:rsid w:val="00165E0F"/>
    <w:rsid w:val="001774A8"/>
    <w:rsid w:val="001828F1"/>
    <w:rsid w:val="00183D13"/>
    <w:rsid w:val="00185CCE"/>
    <w:rsid w:val="00194FE7"/>
    <w:rsid w:val="001961F2"/>
    <w:rsid w:val="001A22A9"/>
    <w:rsid w:val="001C20C6"/>
    <w:rsid w:val="001E087C"/>
    <w:rsid w:val="002021C7"/>
    <w:rsid w:val="002062D3"/>
    <w:rsid w:val="00210465"/>
    <w:rsid w:val="00213A19"/>
    <w:rsid w:val="002158B0"/>
    <w:rsid w:val="00216467"/>
    <w:rsid w:val="00223DD7"/>
    <w:rsid w:val="00250EBA"/>
    <w:rsid w:val="002613F2"/>
    <w:rsid w:val="0026175B"/>
    <w:rsid w:val="002656C6"/>
    <w:rsid w:val="00272F31"/>
    <w:rsid w:val="0027514E"/>
    <w:rsid w:val="00277BAA"/>
    <w:rsid w:val="002808F4"/>
    <w:rsid w:val="00292A6E"/>
    <w:rsid w:val="002A266D"/>
    <w:rsid w:val="002C2221"/>
    <w:rsid w:val="002C2496"/>
    <w:rsid w:val="002C6B13"/>
    <w:rsid w:val="002D0C14"/>
    <w:rsid w:val="002D5F2D"/>
    <w:rsid w:val="002E6D62"/>
    <w:rsid w:val="0031161D"/>
    <w:rsid w:val="00313033"/>
    <w:rsid w:val="003257AC"/>
    <w:rsid w:val="003262E2"/>
    <w:rsid w:val="00326CB5"/>
    <w:rsid w:val="003507E2"/>
    <w:rsid w:val="00351941"/>
    <w:rsid w:val="0036376A"/>
    <w:rsid w:val="00363FA4"/>
    <w:rsid w:val="00386CA0"/>
    <w:rsid w:val="003A6048"/>
    <w:rsid w:val="003B2B53"/>
    <w:rsid w:val="003C67F8"/>
    <w:rsid w:val="003D570C"/>
    <w:rsid w:val="003E07F8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348C5"/>
    <w:rsid w:val="0043726F"/>
    <w:rsid w:val="004433B1"/>
    <w:rsid w:val="004502BE"/>
    <w:rsid w:val="00450F28"/>
    <w:rsid w:val="00473784"/>
    <w:rsid w:val="00494CE5"/>
    <w:rsid w:val="004954AE"/>
    <w:rsid w:val="00496413"/>
    <w:rsid w:val="004A6EC5"/>
    <w:rsid w:val="004B0FBD"/>
    <w:rsid w:val="004B3D2C"/>
    <w:rsid w:val="004E0A6A"/>
    <w:rsid w:val="004E368F"/>
    <w:rsid w:val="004F2D85"/>
    <w:rsid w:val="004F620C"/>
    <w:rsid w:val="00505745"/>
    <w:rsid w:val="005104D8"/>
    <w:rsid w:val="00512A98"/>
    <w:rsid w:val="005150A7"/>
    <w:rsid w:val="00517FDD"/>
    <w:rsid w:val="00520802"/>
    <w:rsid w:val="005273B1"/>
    <w:rsid w:val="00532684"/>
    <w:rsid w:val="00532BC3"/>
    <w:rsid w:val="00537BBE"/>
    <w:rsid w:val="005523C4"/>
    <w:rsid w:val="005658F8"/>
    <w:rsid w:val="00577F33"/>
    <w:rsid w:val="005A2FDE"/>
    <w:rsid w:val="005B7337"/>
    <w:rsid w:val="005E60AA"/>
    <w:rsid w:val="005F10E4"/>
    <w:rsid w:val="005F4F87"/>
    <w:rsid w:val="005F7626"/>
    <w:rsid w:val="00617A12"/>
    <w:rsid w:val="006209D1"/>
    <w:rsid w:val="006227C6"/>
    <w:rsid w:val="00622F24"/>
    <w:rsid w:val="006249A5"/>
    <w:rsid w:val="006270E1"/>
    <w:rsid w:val="006373C2"/>
    <w:rsid w:val="00642523"/>
    <w:rsid w:val="00652E3B"/>
    <w:rsid w:val="00670F5C"/>
    <w:rsid w:val="00681AAD"/>
    <w:rsid w:val="006942F3"/>
    <w:rsid w:val="0069481A"/>
    <w:rsid w:val="006B3B19"/>
    <w:rsid w:val="006B7054"/>
    <w:rsid w:val="006C0C21"/>
    <w:rsid w:val="006C13F3"/>
    <w:rsid w:val="006C6E9C"/>
    <w:rsid w:val="006D01EF"/>
    <w:rsid w:val="006D344F"/>
    <w:rsid w:val="006E120B"/>
    <w:rsid w:val="006E2671"/>
    <w:rsid w:val="006F45A4"/>
    <w:rsid w:val="006F6764"/>
    <w:rsid w:val="00701E25"/>
    <w:rsid w:val="007156D0"/>
    <w:rsid w:val="00732724"/>
    <w:rsid w:val="0073408A"/>
    <w:rsid w:val="00767879"/>
    <w:rsid w:val="00770047"/>
    <w:rsid w:val="00783355"/>
    <w:rsid w:val="007B3000"/>
    <w:rsid w:val="007B6C2A"/>
    <w:rsid w:val="007D1264"/>
    <w:rsid w:val="007D2E21"/>
    <w:rsid w:val="007D6DDF"/>
    <w:rsid w:val="007E4DC5"/>
    <w:rsid w:val="00802856"/>
    <w:rsid w:val="00802AF7"/>
    <w:rsid w:val="00820980"/>
    <w:rsid w:val="00824CBC"/>
    <w:rsid w:val="00824F17"/>
    <w:rsid w:val="0083199E"/>
    <w:rsid w:val="00835A17"/>
    <w:rsid w:val="0084265D"/>
    <w:rsid w:val="008740AD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C0DB3"/>
    <w:rsid w:val="008C3FC0"/>
    <w:rsid w:val="008C4E5D"/>
    <w:rsid w:val="008C7B7B"/>
    <w:rsid w:val="008D06F4"/>
    <w:rsid w:val="008D210E"/>
    <w:rsid w:val="008D49C1"/>
    <w:rsid w:val="008D6EC7"/>
    <w:rsid w:val="008E3A81"/>
    <w:rsid w:val="008E6BFA"/>
    <w:rsid w:val="008F6BFB"/>
    <w:rsid w:val="008F6C97"/>
    <w:rsid w:val="008F79C6"/>
    <w:rsid w:val="00906B69"/>
    <w:rsid w:val="00910223"/>
    <w:rsid w:val="00921FD1"/>
    <w:rsid w:val="009230F6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75EFA"/>
    <w:rsid w:val="00986569"/>
    <w:rsid w:val="009A2C24"/>
    <w:rsid w:val="009A6F85"/>
    <w:rsid w:val="009B6AC0"/>
    <w:rsid w:val="009C3320"/>
    <w:rsid w:val="009D61B3"/>
    <w:rsid w:val="009E1A32"/>
    <w:rsid w:val="009F110D"/>
    <w:rsid w:val="00A05DFC"/>
    <w:rsid w:val="00A20E41"/>
    <w:rsid w:val="00A333C4"/>
    <w:rsid w:val="00A355F4"/>
    <w:rsid w:val="00A37124"/>
    <w:rsid w:val="00A53AA0"/>
    <w:rsid w:val="00A80F1F"/>
    <w:rsid w:val="00A845A9"/>
    <w:rsid w:val="00AA27C6"/>
    <w:rsid w:val="00AB051C"/>
    <w:rsid w:val="00AC4459"/>
    <w:rsid w:val="00AD0B2F"/>
    <w:rsid w:val="00AD6206"/>
    <w:rsid w:val="00AF55EB"/>
    <w:rsid w:val="00AF5D4A"/>
    <w:rsid w:val="00B04970"/>
    <w:rsid w:val="00B06FBE"/>
    <w:rsid w:val="00B2366F"/>
    <w:rsid w:val="00B30C2E"/>
    <w:rsid w:val="00B31E3D"/>
    <w:rsid w:val="00B370B6"/>
    <w:rsid w:val="00B4463B"/>
    <w:rsid w:val="00B567E6"/>
    <w:rsid w:val="00B63A1E"/>
    <w:rsid w:val="00B77777"/>
    <w:rsid w:val="00B80D13"/>
    <w:rsid w:val="00B83488"/>
    <w:rsid w:val="00B85438"/>
    <w:rsid w:val="00BC6383"/>
    <w:rsid w:val="00BE7F1B"/>
    <w:rsid w:val="00BF1988"/>
    <w:rsid w:val="00C04312"/>
    <w:rsid w:val="00C075A3"/>
    <w:rsid w:val="00C13DED"/>
    <w:rsid w:val="00C2643F"/>
    <w:rsid w:val="00C31166"/>
    <w:rsid w:val="00C34FD9"/>
    <w:rsid w:val="00C37A05"/>
    <w:rsid w:val="00C41603"/>
    <w:rsid w:val="00C44BCD"/>
    <w:rsid w:val="00C45BEF"/>
    <w:rsid w:val="00C46916"/>
    <w:rsid w:val="00C542A7"/>
    <w:rsid w:val="00C746BE"/>
    <w:rsid w:val="00C96F7F"/>
    <w:rsid w:val="00CA117E"/>
    <w:rsid w:val="00CA69ED"/>
    <w:rsid w:val="00CC63F4"/>
    <w:rsid w:val="00CD22DD"/>
    <w:rsid w:val="00CD53A0"/>
    <w:rsid w:val="00CE4CD8"/>
    <w:rsid w:val="00D23AC1"/>
    <w:rsid w:val="00D32AF0"/>
    <w:rsid w:val="00D34D77"/>
    <w:rsid w:val="00D5412A"/>
    <w:rsid w:val="00D5590A"/>
    <w:rsid w:val="00D57E88"/>
    <w:rsid w:val="00D62DE9"/>
    <w:rsid w:val="00D7481D"/>
    <w:rsid w:val="00D75B4B"/>
    <w:rsid w:val="00DA3758"/>
    <w:rsid w:val="00DA5E98"/>
    <w:rsid w:val="00DD5712"/>
    <w:rsid w:val="00DD61F2"/>
    <w:rsid w:val="00DD6D44"/>
    <w:rsid w:val="00DE6F87"/>
    <w:rsid w:val="00DF3A44"/>
    <w:rsid w:val="00DF429A"/>
    <w:rsid w:val="00DF666D"/>
    <w:rsid w:val="00E1670A"/>
    <w:rsid w:val="00E16E03"/>
    <w:rsid w:val="00E2243D"/>
    <w:rsid w:val="00E271A0"/>
    <w:rsid w:val="00E32310"/>
    <w:rsid w:val="00E476A7"/>
    <w:rsid w:val="00E604A3"/>
    <w:rsid w:val="00E712D3"/>
    <w:rsid w:val="00E85EA4"/>
    <w:rsid w:val="00E94052"/>
    <w:rsid w:val="00EB0FA7"/>
    <w:rsid w:val="00EC2EC8"/>
    <w:rsid w:val="00ED79AD"/>
    <w:rsid w:val="00EE2F80"/>
    <w:rsid w:val="00EE7790"/>
    <w:rsid w:val="00F02168"/>
    <w:rsid w:val="00F363E4"/>
    <w:rsid w:val="00F50E29"/>
    <w:rsid w:val="00F54634"/>
    <w:rsid w:val="00F55B90"/>
    <w:rsid w:val="00F61FC8"/>
    <w:rsid w:val="00F640CC"/>
    <w:rsid w:val="00F64BC4"/>
    <w:rsid w:val="00F857D1"/>
    <w:rsid w:val="00F95E74"/>
    <w:rsid w:val="00F96733"/>
    <w:rsid w:val="00FB21A7"/>
    <w:rsid w:val="00FB5C0B"/>
    <w:rsid w:val="00FB6DE6"/>
    <w:rsid w:val="00FC1FD3"/>
    <w:rsid w:val="00FE2AA1"/>
    <w:rsid w:val="00FE7691"/>
    <w:rsid w:val="00FF2426"/>
    <w:rsid w:val="00FF2B02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3248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2023-01-16T21:53:00Z</dcterms:created>
  <dcterms:modified xsi:type="dcterms:W3CDTF">2023-01-16T21:53:00Z</dcterms:modified>
</cp:coreProperties>
</file>