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203847E9" w:rsidR="001774A8" w:rsidRDefault="00113142" w:rsidP="008E3A81">
      <w:pPr>
        <w:pStyle w:val="SAGEEPtitle"/>
      </w:pPr>
      <w:r>
        <w:t xml:space="preserve">NEW TECHNOLOGY IN MOBILE TEM - </w:t>
      </w:r>
      <w:r w:rsidR="006E0F8F">
        <w:t>the LOUPE SYSTEM</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0D84F5FA" w:rsidR="00D5590A" w:rsidRDefault="006E0F8F" w:rsidP="00D5590A">
      <w:pPr>
        <w:pStyle w:val="SAGEEPheading"/>
        <w:spacing w:after="0"/>
        <w:rPr>
          <w:b w:val="0"/>
          <w:bCs w:val="0"/>
          <w:i/>
          <w:iCs w:val="0"/>
          <w:color w:val="000000"/>
          <w:sz w:val="24"/>
          <w:szCs w:val="24"/>
        </w:rPr>
      </w:pPr>
      <w:r>
        <w:rPr>
          <w:b w:val="0"/>
          <w:bCs w:val="0"/>
          <w:i/>
          <w:iCs w:val="0"/>
          <w:color w:val="000000"/>
          <w:sz w:val="24"/>
          <w:szCs w:val="24"/>
        </w:rPr>
        <w:t xml:space="preserve">Andrew </w:t>
      </w:r>
      <w:r w:rsidR="0040039F">
        <w:rPr>
          <w:b w:val="0"/>
          <w:bCs w:val="0"/>
          <w:i/>
          <w:iCs w:val="0"/>
          <w:color w:val="000000"/>
          <w:sz w:val="24"/>
          <w:szCs w:val="24"/>
        </w:rPr>
        <w:t xml:space="preserve">C. </w:t>
      </w:r>
      <w:r>
        <w:rPr>
          <w:b w:val="0"/>
          <w:bCs w:val="0"/>
          <w:i/>
          <w:iCs w:val="0"/>
          <w:color w:val="000000"/>
          <w:sz w:val="24"/>
          <w:szCs w:val="24"/>
        </w:rPr>
        <w:t>Duncan, Loupe Geophysics Pty Ltd, Perth</w:t>
      </w:r>
      <w:r w:rsidR="0040039F">
        <w:rPr>
          <w:b w:val="0"/>
          <w:bCs w:val="0"/>
          <w:i/>
          <w:iCs w:val="0"/>
          <w:color w:val="000000"/>
          <w:sz w:val="24"/>
          <w:szCs w:val="24"/>
        </w:rPr>
        <w:t>,</w:t>
      </w:r>
      <w:r>
        <w:rPr>
          <w:b w:val="0"/>
          <w:bCs w:val="0"/>
          <w:i/>
          <w:iCs w:val="0"/>
          <w:color w:val="000000"/>
          <w:sz w:val="24"/>
          <w:szCs w:val="24"/>
        </w:rPr>
        <w:t xml:space="preserve"> Western Australia</w:t>
      </w:r>
    </w:p>
    <w:p w14:paraId="7F809E97" w14:textId="4749FF93" w:rsidR="006E0F8F" w:rsidRDefault="006E0F8F" w:rsidP="00D5590A">
      <w:pPr>
        <w:pStyle w:val="SAGEEPheading"/>
        <w:spacing w:after="0"/>
        <w:rPr>
          <w:b w:val="0"/>
          <w:bCs w:val="0"/>
          <w:i/>
          <w:iCs w:val="0"/>
          <w:color w:val="000000"/>
          <w:sz w:val="24"/>
          <w:szCs w:val="24"/>
        </w:rPr>
      </w:pPr>
      <w:r>
        <w:rPr>
          <w:b w:val="0"/>
          <w:bCs w:val="0"/>
          <w:i/>
          <w:iCs w:val="0"/>
          <w:color w:val="000000"/>
          <w:sz w:val="24"/>
          <w:szCs w:val="24"/>
        </w:rPr>
        <w:t xml:space="preserve">Gregory </w:t>
      </w:r>
      <w:r w:rsidR="0040039F">
        <w:rPr>
          <w:b w:val="0"/>
          <w:bCs w:val="0"/>
          <w:i/>
          <w:iCs w:val="0"/>
          <w:color w:val="000000"/>
          <w:sz w:val="24"/>
          <w:szCs w:val="24"/>
        </w:rPr>
        <w:t xml:space="preserve">J. </w:t>
      </w:r>
      <w:r>
        <w:rPr>
          <w:b w:val="0"/>
          <w:bCs w:val="0"/>
          <w:i/>
          <w:iCs w:val="0"/>
          <w:color w:val="000000"/>
          <w:sz w:val="24"/>
          <w:szCs w:val="24"/>
        </w:rPr>
        <w:t>Street, Loupe Geophysics Pty Ltd, Perth, Western Australia</w:t>
      </w:r>
    </w:p>
    <w:p w14:paraId="4C0516FC" w14:textId="068DE2D3" w:rsidR="009312D4" w:rsidRPr="009312D4" w:rsidRDefault="009312D4" w:rsidP="00A32728">
      <w:pPr>
        <w:pStyle w:val="SAGEEPheading"/>
        <w:jc w:val="both"/>
        <w:rPr>
          <w:b w:val="0"/>
          <w:bCs w:val="0"/>
          <w:iCs w:val="0"/>
          <w:color w:val="000000"/>
          <w:sz w:val="24"/>
          <w:szCs w:val="27"/>
        </w:rPr>
      </w:pPr>
    </w:p>
    <w:p w14:paraId="46644826" w14:textId="276FA989" w:rsidR="00E06565" w:rsidRDefault="009312D4" w:rsidP="009312D4">
      <w:pPr>
        <w:pStyle w:val="SAGEEPheading"/>
        <w:spacing w:after="0"/>
        <w:jc w:val="both"/>
        <w:rPr>
          <w:b w:val="0"/>
          <w:bCs w:val="0"/>
          <w:iCs w:val="0"/>
          <w:color w:val="000000"/>
          <w:sz w:val="24"/>
          <w:szCs w:val="27"/>
        </w:rPr>
      </w:pPr>
      <w:r w:rsidRPr="009312D4">
        <w:rPr>
          <w:b w:val="0"/>
          <w:bCs w:val="0"/>
          <w:iCs w:val="0"/>
          <w:color w:val="000000"/>
          <w:sz w:val="24"/>
          <w:szCs w:val="27"/>
        </w:rPr>
        <w:t xml:space="preserve">Loupe is a new </w:t>
      </w:r>
      <w:r w:rsidR="00A32728">
        <w:rPr>
          <w:b w:val="0"/>
          <w:bCs w:val="0"/>
          <w:iCs w:val="0"/>
          <w:color w:val="000000"/>
          <w:sz w:val="24"/>
          <w:szCs w:val="27"/>
        </w:rPr>
        <w:t>transient electromagnetic (</w:t>
      </w:r>
      <w:r w:rsidRPr="009312D4">
        <w:rPr>
          <w:b w:val="0"/>
          <w:bCs w:val="0"/>
          <w:iCs w:val="0"/>
          <w:color w:val="000000"/>
          <w:sz w:val="24"/>
          <w:szCs w:val="27"/>
        </w:rPr>
        <w:t>TEM</w:t>
      </w:r>
      <w:r w:rsidR="00A32728">
        <w:rPr>
          <w:b w:val="0"/>
          <w:bCs w:val="0"/>
          <w:iCs w:val="0"/>
          <w:color w:val="000000"/>
          <w:sz w:val="24"/>
          <w:szCs w:val="27"/>
        </w:rPr>
        <w:t>)</w:t>
      </w:r>
      <w:r w:rsidRPr="009312D4">
        <w:rPr>
          <w:b w:val="0"/>
          <w:bCs w:val="0"/>
          <w:iCs w:val="0"/>
          <w:color w:val="000000"/>
          <w:sz w:val="24"/>
          <w:szCs w:val="27"/>
        </w:rPr>
        <w:t xml:space="preserve"> instrument designed for profiling and mapping electrical conductivity to a depth of around </w:t>
      </w:r>
      <w:r w:rsidR="00A32728">
        <w:rPr>
          <w:b w:val="0"/>
          <w:bCs w:val="0"/>
          <w:iCs w:val="0"/>
          <w:color w:val="000000"/>
          <w:sz w:val="24"/>
          <w:szCs w:val="27"/>
        </w:rPr>
        <w:t>30</w:t>
      </w:r>
      <w:r w:rsidRPr="009312D4">
        <w:rPr>
          <w:b w:val="0"/>
          <w:bCs w:val="0"/>
          <w:iCs w:val="0"/>
          <w:color w:val="000000"/>
          <w:sz w:val="24"/>
          <w:szCs w:val="27"/>
        </w:rPr>
        <w:t xml:space="preserve"> met</w:t>
      </w:r>
      <w:r w:rsidR="00A32728">
        <w:rPr>
          <w:b w:val="0"/>
          <w:bCs w:val="0"/>
          <w:iCs w:val="0"/>
          <w:color w:val="000000"/>
          <w:sz w:val="24"/>
          <w:szCs w:val="27"/>
        </w:rPr>
        <w:t>er</w:t>
      </w:r>
      <w:r w:rsidRPr="009312D4">
        <w:rPr>
          <w:b w:val="0"/>
          <w:bCs w:val="0"/>
          <w:iCs w:val="0"/>
          <w:color w:val="000000"/>
          <w:sz w:val="24"/>
          <w:szCs w:val="27"/>
        </w:rPr>
        <w:t xml:space="preserve">s below surface. The system is mounted on two backpacks and data acquisition is continuous at walking pace.  The transmitter and receiver are carried by separate operators in a </w:t>
      </w:r>
      <w:proofErr w:type="spellStart"/>
      <w:r w:rsidR="00A32728">
        <w:rPr>
          <w:b w:val="0"/>
          <w:bCs w:val="0"/>
          <w:iCs w:val="0"/>
          <w:color w:val="000000"/>
          <w:sz w:val="24"/>
          <w:szCs w:val="27"/>
        </w:rPr>
        <w:t>Slingram</w:t>
      </w:r>
      <w:proofErr w:type="spellEnd"/>
      <w:r w:rsidR="00A32728">
        <w:rPr>
          <w:b w:val="0"/>
          <w:bCs w:val="0"/>
          <w:iCs w:val="0"/>
          <w:color w:val="000000"/>
          <w:sz w:val="24"/>
          <w:szCs w:val="27"/>
        </w:rPr>
        <w:t xml:space="preserve"> or </w:t>
      </w:r>
      <w:r w:rsidRPr="009312D4">
        <w:rPr>
          <w:b w:val="0"/>
          <w:bCs w:val="0"/>
          <w:iCs w:val="0"/>
          <w:color w:val="000000"/>
          <w:sz w:val="24"/>
          <w:szCs w:val="27"/>
        </w:rPr>
        <w:t>‘out-of-loop’ mode.</w:t>
      </w:r>
      <w:r>
        <w:rPr>
          <w:b w:val="0"/>
          <w:bCs w:val="0"/>
          <w:iCs w:val="0"/>
          <w:color w:val="000000"/>
          <w:sz w:val="24"/>
          <w:szCs w:val="27"/>
        </w:rPr>
        <w:t xml:space="preserve">  </w:t>
      </w:r>
    </w:p>
    <w:p w14:paraId="5B69BA1E" w14:textId="77777777" w:rsidR="00E06565" w:rsidRDefault="00E06565" w:rsidP="009312D4">
      <w:pPr>
        <w:pStyle w:val="SAGEEPheading"/>
        <w:spacing w:after="0"/>
        <w:jc w:val="both"/>
        <w:rPr>
          <w:b w:val="0"/>
          <w:bCs w:val="0"/>
          <w:iCs w:val="0"/>
          <w:color w:val="000000"/>
          <w:sz w:val="24"/>
          <w:szCs w:val="27"/>
        </w:rPr>
      </w:pPr>
    </w:p>
    <w:p w14:paraId="6555F1BE" w14:textId="39F49A47" w:rsidR="009312D4" w:rsidRDefault="009312D4" w:rsidP="009312D4">
      <w:pPr>
        <w:pStyle w:val="SAGEEPheading"/>
        <w:spacing w:after="0"/>
        <w:jc w:val="both"/>
        <w:rPr>
          <w:b w:val="0"/>
          <w:bCs w:val="0"/>
          <w:iCs w:val="0"/>
          <w:color w:val="000000"/>
          <w:sz w:val="24"/>
          <w:szCs w:val="27"/>
        </w:rPr>
      </w:pPr>
      <w:r w:rsidRPr="009312D4">
        <w:rPr>
          <w:b w:val="0"/>
          <w:bCs w:val="0"/>
          <w:iCs w:val="0"/>
          <w:color w:val="000000"/>
          <w:sz w:val="24"/>
          <w:szCs w:val="27"/>
        </w:rPr>
        <w:t xml:space="preserve">Since presentation of initial results using the Loupe TEM system </w:t>
      </w:r>
      <w:r>
        <w:rPr>
          <w:b w:val="0"/>
          <w:bCs w:val="0"/>
          <w:iCs w:val="0"/>
          <w:color w:val="000000"/>
          <w:sz w:val="24"/>
          <w:szCs w:val="27"/>
        </w:rPr>
        <w:t xml:space="preserve">at SAGEEP in 2018, </w:t>
      </w:r>
      <w:r w:rsidRPr="009312D4">
        <w:rPr>
          <w:b w:val="0"/>
          <w:bCs w:val="0"/>
          <w:iCs w:val="0"/>
          <w:color w:val="000000"/>
          <w:sz w:val="24"/>
          <w:szCs w:val="27"/>
        </w:rPr>
        <w:t xml:space="preserve">field tests have confirmed the </w:t>
      </w:r>
      <w:r w:rsidR="008C61BE">
        <w:rPr>
          <w:b w:val="0"/>
          <w:bCs w:val="0"/>
          <w:iCs w:val="0"/>
          <w:color w:val="000000"/>
          <w:sz w:val="24"/>
          <w:szCs w:val="27"/>
        </w:rPr>
        <w:t>utility</w:t>
      </w:r>
      <w:r w:rsidRPr="009312D4">
        <w:rPr>
          <w:b w:val="0"/>
          <w:bCs w:val="0"/>
          <w:iCs w:val="0"/>
          <w:color w:val="000000"/>
          <w:sz w:val="24"/>
          <w:szCs w:val="27"/>
        </w:rPr>
        <w:t xml:space="preserve"> of the system to a range of near-surface electrical conductivity mapping application</w:t>
      </w:r>
      <w:r>
        <w:rPr>
          <w:b w:val="0"/>
          <w:bCs w:val="0"/>
          <w:iCs w:val="0"/>
          <w:color w:val="000000"/>
          <w:sz w:val="24"/>
          <w:szCs w:val="27"/>
        </w:rPr>
        <w:t>s in Australia, Europe, North America and South Africa.</w:t>
      </w:r>
      <w:r w:rsidRPr="009312D4">
        <w:rPr>
          <w:b w:val="0"/>
          <w:bCs w:val="0"/>
          <w:iCs w:val="0"/>
          <w:color w:val="000000"/>
          <w:sz w:val="24"/>
          <w:szCs w:val="27"/>
        </w:rPr>
        <w:t xml:space="preserve"> </w:t>
      </w:r>
      <w:r>
        <w:rPr>
          <w:b w:val="0"/>
          <w:bCs w:val="0"/>
          <w:iCs w:val="0"/>
          <w:color w:val="000000"/>
          <w:sz w:val="24"/>
          <w:szCs w:val="27"/>
        </w:rPr>
        <w:t xml:space="preserve"> </w:t>
      </w:r>
      <w:r w:rsidR="00E32E5B">
        <w:rPr>
          <w:b w:val="0"/>
          <w:bCs w:val="0"/>
          <w:iCs w:val="0"/>
          <w:color w:val="000000"/>
          <w:sz w:val="24"/>
          <w:szCs w:val="27"/>
        </w:rPr>
        <w:t>Many of the a</w:t>
      </w:r>
      <w:r w:rsidRPr="009312D4">
        <w:rPr>
          <w:b w:val="0"/>
          <w:bCs w:val="0"/>
          <w:iCs w:val="0"/>
          <w:color w:val="000000"/>
          <w:sz w:val="24"/>
          <w:szCs w:val="27"/>
        </w:rPr>
        <w:t xml:space="preserve">pplications that have been trialed </w:t>
      </w:r>
      <w:r w:rsidR="00E32E5B">
        <w:rPr>
          <w:b w:val="0"/>
          <w:bCs w:val="0"/>
          <w:iCs w:val="0"/>
          <w:color w:val="000000"/>
          <w:sz w:val="24"/>
          <w:szCs w:val="27"/>
        </w:rPr>
        <w:t>involve the 3-D mapping of aquifers</w:t>
      </w:r>
      <w:r>
        <w:rPr>
          <w:b w:val="0"/>
          <w:bCs w:val="0"/>
          <w:iCs w:val="0"/>
          <w:color w:val="000000"/>
          <w:sz w:val="24"/>
          <w:szCs w:val="27"/>
        </w:rPr>
        <w:t>.  The ability to rapidly deploy the system means that multi-temporal surveys are easily conducted</w:t>
      </w:r>
      <w:r w:rsidR="00E32E5B">
        <w:rPr>
          <w:b w:val="0"/>
          <w:bCs w:val="0"/>
          <w:iCs w:val="0"/>
          <w:color w:val="000000"/>
          <w:sz w:val="24"/>
          <w:szCs w:val="27"/>
        </w:rPr>
        <w:t>,</w:t>
      </w:r>
      <w:r>
        <w:rPr>
          <w:b w:val="0"/>
          <w:bCs w:val="0"/>
          <w:iCs w:val="0"/>
          <w:color w:val="000000"/>
          <w:sz w:val="24"/>
          <w:szCs w:val="27"/>
        </w:rPr>
        <w:t xml:space="preserve"> showing changes with time due to flooding or drought.  Such surveys will be especially useful on small islands where changes in sea level may impact on the freshwater lens beneath the island.  Examples of </w:t>
      </w:r>
      <w:r w:rsidR="00A32728">
        <w:rPr>
          <w:b w:val="0"/>
          <w:bCs w:val="0"/>
          <w:iCs w:val="0"/>
          <w:color w:val="000000"/>
          <w:sz w:val="24"/>
          <w:szCs w:val="27"/>
        </w:rPr>
        <w:t xml:space="preserve">Loupe conductivity sections over </w:t>
      </w:r>
      <w:r>
        <w:rPr>
          <w:b w:val="0"/>
          <w:bCs w:val="0"/>
          <w:iCs w:val="0"/>
          <w:color w:val="000000"/>
          <w:sz w:val="24"/>
          <w:szCs w:val="27"/>
        </w:rPr>
        <w:t>a riverine wetland and</w:t>
      </w:r>
      <w:r w:rsidR="00F0788B">
        <w:rPr>
          <w:b w:val="0"/>
          <w:bCs w:val="0"/>
          <w:iCs w:val="0"/>
          <w:color w:val="000000"/>
          <w:sz w:val="24"/>
          <w:szCs w:val="27"/>
        </w:rPr>
        <w:t xml:space="preserve"> </w:t>
      </w:r>
      <w:r>
        <w:rPr>
          <w:b w:val="0"/>
          <w:bCs w:val="0"/>
          <w:iCs w:val="0"/>
          <w:color w:val="000000"/>
          <w:sz w:val="24"/>
          <w:szCs w:val="27"/>
        </w:rPr>
        <w:t>a</w:t>
      </w:r>
      <w:r w:rsidR="00E32E5B">
        <w:rPr>
          <w:b w:val="0"/>
          <w:bCs w:val="0"/>
          <w:iCs w:val="0"/>
          <w:color w:val="000000"/>
          <w:sz w:val="24"/>
          <w:szCs w:val="27"/>
        </w:rPr>
        <w:t>n inhabited</w:t>
      </w:r>
      <w:r w:rsidR="00F0788B">
        <w:rPr>
          <w:b w:val="0"/>
          <w:bCs w:val="0"/>
          <w:iCs w:val="0"/>
          <w:color w:val="000000"/>
          <w:sz w:val="24"/>
          <w:szCs w:val="27"/>
        </w:rPr>
        <w:t xml:space="preserve"> coral island will be shown.</w:t>
      </w:r>
    </w:p>
    <w:p w14:paraId="34B2F416" w14:textId="75E04CCF" w:rsidR="00F0788B" w:rsidRDefault="00F0788B" w:rsidP="009312D4">
      <w:pPr>
        <w:pStyle w:val="SAGEEPheading"/>
        <w:spacing w:after="0"/>
        <w:jc w:val="both"/>
        <w:rPr>
          <w:b w:val="0"/>
          <w:bCs w:val="0"/>
          <w:iCs w:val="0"/>
          <w:color w:val="000000"/>
          <w:sz w:val="24"/>
          <w:szCs w:val="27"/>
        </w:rPr>
      </w:pPr>
    </w:p>
    <w:p w14:paraId="7B7632EB" w14:textId="77777777" w:rsidR="00120BA3" w:rsidRDefault="00F0788B" w:rsidP="009312D4">
      <w:pPr>
        <w:pStyle w:val="SAGEEPheading"/>
        <w:spacing w:after="0"/>
        <w:jc w:val="both"/>
        <w:rPr>
          <w:b w:val="0"/>
          <w:bCs w:val="0"/>
          <w:iCs w:val="0"/>
          <w:color w:val="000000"/>
          <w:sz w:val="24"/>
          <w:szCs w:val="27"/>
        </w:rPr>
      </w:pPr>
      <w:r w:rsidRPr="00F0788B">
        <w:rPr>
          <w:b w:val="0"/>
          <w:bCs w:val="0"/>
          <w:iCs w:val="0"/>
          <w:color w:val="000000"/>
          <w:sz w:val="24"/>
          <w:szCs w:val="27"/>
        </w:rPr>
        <w:t xml:space="preserve">Loupe </w:t>
      </w:r>
      <w:r w:rsidR="00E32E5B">
        <w:rPr>
          <w:b w:val="0"/>
          <w:bCs w:val="0"/>
          <w:iCs w:val="0"/>
          <w:color w:val="000000"/>
          <w:sz w:val="24"/>
          <w:szCs w:val="27"/>
        </w:rPr>
        <w:t>produces high quality TEM data</w:t>
      </w:r>
      <w:r w:rsidRPr="00F0788B">
        <w:rPr>
          <w:b w:val="0"/>
          <w:bCs w:val="0"/>
          <w:iCs w:val="0"/>
          <w:color w:val="000000"/>
          <w:sz w:val="24"/>
          <w:szCs w:val="27"/>
        </w:rPr>
        <w:t xml:space="preserve"> in urban and industrial areas by virtue of the real-time signal processing built-in.  Raw s</w:t>
      </w:r>
      <w:r w:rsidR="00E32E5B">
        <w:rPr>
          <w:b w:val="0"/>
          <w:bCs w:val="0"/>
          <w:iCs w:val="0"/>
          <w:color w:val="000000"/>
          <w:sz w:val="24"/>
          <w:szCs w:val="27"/>
        </w:rPr>
        <w:t>ignal</w:t>
      </w:r>
      <w:r w:rsidRPr="00F0788B">
        <w:rPr>
          <w:b w:val="0"/>
          <w:bCs w:val="0"/>
          <w:iCs w:val="0"/>
          <w:color w:val="000000"/>
          <w:sz w:val="24"/>
          <w:szCs w:val="27"/>
        </w:rPr>
        <w:t xml:space="preserve">s on the 3 </w:t>
      </w:r>
      <w:r w:rsidR="00E32E5B">
        <w:rPr>
          <w:b w:val="0"/>
          <w:bCs w:val="0"/>
          <w:iCs w:val="0"/>
          <w:color w:val="000000"/>
          <w:sz w:val="24"/>
          <w:szCs w:val="27"/>
        </w:rPr>
        <w:t xml:space="preserve">receiver </w:t>
      </w:r>
      <w:r w:rsidRPr="00F0788B">
        <w:rPr>
          <w:b w:val="0"/>
          <w:bCs w:val="0"/>
          <w:iCs w:val="0"/>
          <w:color w:val="000000"/>
          <w:sz w:val="24"/>
          <w:szCs w:val="27"/>
        </w:rPr>
        <w:t>coils are recorded to flash memory and fully processed to stacked and windowed decays in real-time.  VLF station interference can be digitally filtered from the TEM data and the VLF signals can be separately recorded as a by-product of the survey.  Good quality data has been collected in close proximity to houses, mine-site infrastructure, underground power and infrastructure, electric fences in farm settings and directly under large powerlines.</w:t>
      </w:r>
      <w:r w:rsidR="00120BA3">
        <w:rPr>
          <w:b w:val="0"/>
          <w:bCs w:val="0"/>
          <w:iCs w:val="0"/>
          <w:color w:val="000000"/>
          <w:sz w:val="24"/>
          <w:szCs w:val="27"/>
        </w:rPr>
        <w:t xml:space="preserve">  </w:t>
      </w:r>
      <w:r w:rsidR="00E06565">
        <w:rPr>
          <w:b w:val="0"/>
          <w:bCs w:val="0"/>
          <w:iCs w:val="0"/>
          <w:color w:val="000000"/>
          <w:sz w:val="24"/>
          <w:szCs w:val="27"/>
        </w:rPr>
        <w:t>Because there is good noise rejection</w:t>
      </w:r>
      <w:r w:rsidR="00120BA3">
        <w:rPr>
          <w:b w:val="0"/>
          <w:bCs w:val="0"/>
          <w:iCs w:val="0"/>
          <w:color w:val="000000"/>
          <w:sz w:val="24"/>
          <w:szCs w:val="27"/>
        </w:rPr>
        <w:t>,</w:t>
      </w:r>
      <w:r w:rsidR="00E06565">
        <w:rPr>
          <w:b w:val="0"/>
          <w:bCs w:val="0"/>
          <w:iCs w:val="0"/>
          <w:color w:val="000000"/>
          <w:sz w:val="24"/>
          <w:szCs w:val="27"/>
        </w:rPr>
        <w:t xml:space="preserve"> high quality data can be collected at mine sites where there </w:t>
      </w:r>
      <w:proofErr w:type="gramStart"/>
      <w:r w:rsidR="00E06565">
        <w:rPr>
          <w:b w:val="0"/>
          <w:bCs w:val="0"/>
          <w:iCs w:val="0"/>
          <w:color w:val="000000"/>
          <w:sz w:val="24"/>
          <w:szCs w:val="27"/>
        </w:rPr>
        <w:t>is</w:t>
      </w:r>
      <w:proofErr w:type="gramEnd"/>
      <w:r w:rsidR="00E06565">
        <w:rPr>
          <w:b w:val="0"/>
          <w:bCs w:val="0"/>
          <w:iCs w:val="0"/>
          <w:color w:val="000000"/>
          <w:sz w:val="24"/>
          <w:szCs w:val="27"/>
        </w:rPr>
        <w:t xml:space="preserve"> often many sources of electromagnetic noise.  </w:t>
      </w:r>
    </w:p>
    <w:p w14:paraId="222F5141" w14:textId="77777777" w:rsidR="00120BA3" w:rsidRDefault="00120BA3" w:rsidP="009312D4">
      <w:pPr>
        <w:pStyle w:val="SAGEEPheading"/>
        <w:spacing w:after="0"/>
        <w:jc w:val="both"/>
        <w:rPr>
          <w:b w:val="0"/>
          <w:bCs w:val="0"/>
          <w:iCs w:val="0"/>
          <w:color w:val="000000"/>
          <w:sz w:val="24"/>
          <w:szCs w:val="27"/>
        </w:rPr>
      </w:pPr>
    </w:p>
    <w:p w14:paraId="448C8301" w14:textId="3D0B2E26" w:rsidR="00AD6206" w:rsidRDefault="00E06565" w:rsidP="00756FBF">
      <w:pPr>
        <w:pStyle w:val="SAGEEPheading"/>
        <w:spacing w:after="0"/>
        <w:jc w:val="both"/>
      </w:pPr>
      <w:r>
        <w:rPr>
          <w:b w:val="0"/>
          <w:bCs w:val="0"/>
          <w:iCs w:val="0"/>
          <w:color w:val="000000"/>
          <w:sz w:val="24"/>
          <w:szCs w:val="27"/>
        </w:rPr>
        <w:t>Some examples of mapping seepage from min</w:t>
      </w:r>
      <w:r w:rsidR="008C61BE">
        <w:rPr>
          <w:b w:val="0"/>
          <w:bCs w:val="0"/>
          <w:iCs w:val="0"/>
          <w:color w:val="000000"/>
          <w:sz w:val="24"/>
          <w:szCs w:val="27"/>
        </w:rPr>
        <w:t>e tailings</w:t>
      </w:r>
      <w:r>
        <w:rPr>
          <w:b w:val="0"/>
          <w:bCs w:val="0"/>
          <w:iCs w:val="0"/>
          <w:color w:val="000000"/>
          <w:sz w:val="24"/>
          <w:szCs w:val="27"/>
        </w:rPr>
        <w:t xml:space="preserve"> impoundments will be shown.  A further application is detection of UXO.  A field test of the Loupe system over a UXO test site showed the system can be used to detect all the small ordnance in the top 2 to 3 met</w:t>
      </w:r>
      <w:r w:rsidR="00120BA3">
        <w:rPr>
          <w:b w:val="0"/>
          <w:bCs w:val="0"/>
          <w:iCs w:val="0"/>
          <w:color w:val="000000"/>
          <w:sz w:val="24"/>
          <w:szCs w:val="27"/>
        </w:rPr>
        <w:t>er</w:t>
      </w:r>
      <w:r>
        <w:rPr>
          <w:b w:val="0"/>
          <w:bCs w:val="0"/>
          <w:iCs w:val="0"/>
          <w:color w:val="000000"/>
          <w:sz w:val="24"/>
          <w:szCs w:val="27"/>
        </w:rPr>
        <w:t>s at this site.</w:t>
      </w:r>
      <w:r w:rsidR="00120BA3">
        <w:rPr>
          <w:b w:val="0"/>
          <w:bCs w:val="0"/>
          <w:iCs w:val="0"/>
          <w:color w:val="000000"/>
          <w:sz w:val="24"/>
          <w:szCs w:val="27"/>
        </w:rPr>
        <w:t xml:space="preserve">  </w:t>
      </w:r>
      <w:r>
        <w:rPr>
          <w:b w:val="0"/>
          <w:bCs w:val="0"/>
          <w:iCs w:val="0"/>
          <w:color w:val="000000"/>
          <w:sz w:val="24"/>
          <w:szCs w:val="27"/>
        </w:rPr>
        <w:t>Currently t</w:t>
      </w:r>
      <w:r w:rsidRPr="00E06565">
        <w:rPr>
          <w:b w:val="0"/>
          <w:bCs w:val="0"/>
          <w:iCs w:val="0"/>
          <w:color w:val="000000"/>
          <w:sz w:val="24"/>
          <w:szCs w:val="27"/>
        </w:rPr>
        <w:t>he electronics and data acquisition software in Loupe is being deployed in variations of the Loupe system on carts and drones.</w:t>
      </w:r>
    </w:p>
    <w:sectPr w:rsidR="00AD6206" w:rsidSect="00113142">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BA2F7" w14:textId="77777777" w:rsidR="00F65DC3" w:rsidRDefault="00F65DC3">
      <w:r>
        <w:separator/>
      </w:r>
    </w:p>
  </w:endnote>
  <w:endnote w:type="continuationSeparator" w:id="0">
    <w:p w14:paraId="26640225" w14:textId="77777777" w:rsidR="00F65DC3" w:rsidRDefault="00F6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C455" w14:textId="77777777" w:rsidR="00F65DC3" w:rsidRDefault="00F65DC3">
      <w:r>
        <w:separator/>
      </w:r>
    </w:p>
  </w:footnote>
  <w:footnote w:type="continuationSeparator" w:id="0">
    <w:p w14:paraId="1BF1FC7D" w14:textId="77777777" w:rsidR="00F65DC3" w:rsidRDefault="00F65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31B37"/>
    <w:rsid w:val="00046CA1"/>
    <w:rsid w:val="00056100"/>
    <w:rsid w:val="00070734"/>
    <w:rsid w:val="00081D58"/>
    <w:rsid w:val="00085A30"/>
    <w:rsid w:val="000A0EBA"/>
    <w:rsid w:val="000A4E54"/>
    <w:rsid w:val="000B461E"/>
    <w:rsid w:val="000B4A3F"/>
    <w:rsid w:val="000B4D19"/>
    <w:rsid w:val="000B4D3A"/>
    <w:rsid w:val="000C6977"/>
    <w:rsid w:val="000C6B69"/>
    <w:rsid w:val="000C71B5"/>
    <w:rsid w:val="000D220C"/>
    <w:rsid w:val="000E54A1"/>
    <w:rsid w:val="00101785"/>
    <w:rsid w:val="00113142"/>
    <w:rsid w:val="00120BA3"/>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25D4F"/>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039F"/>
    <w:rsid w:val="00405234"/>
    <w:rsid w:val="00410574"/>
    <w:rsid w:val="004115C6"/>
    <w:rsid w:val="00420D17"/>
    <w:rsid w:val="00423189"/>
    <w:rsid w:val="00431A14"/>
    <w:rsid w:val="00433B52"/>
    <w:rsid w:val="004433B1"/>
    <w:rsid w:val="004502BE"/>
    <w:rsid w:val="00450F28"/>
    <w:rsid w:val="00473784"/>
    <w:rsid w:val="00494CE5"/>
    <w:rsid w:val="00496413"/>
    <w:rsid w:val="004A6EC5"/>
    <w:rsid w:val="004B0FBD"/>
    <w:rsid w:val="004B3D2C"/>
    <w:rsid w:val="004D63CB"/>
    <w:rsid w:val="004E0A6A"/>
    <w:rsid w:val="004F2D85"/>
    <w:rsid w:val="00505745"/>
    <w:rsid w:val="005104D8"/>
    <w:rsid w:val="00512A98"/>
    <w:rsid w:val="005150A7"/>
    <w:rsid w:val="005152FE"/>
    <w:rsid w:val="00517FDD"/>
    <w:rsid w:val="00520802"/>
    <w:rsid w:val="005273B1"/>
    <w:rsid w:val="00532684"/>
    <w:rsid w:val="005505A0"/>
    <w:rsid w:val="005523C4"/>
    <w:rsid w:val="005658F8"/>
    <w:rsid w:val="005A2FDE"/>
    <w:rsid w:val="005B7337"/>
    <w:rsid w:val="005F10E4"/>
    <w:rsid w:val="005F4F87"/>
    <w:rsid w:val="005F7626"/>
    <w:rsid w:val="00617A12"/>
    <w:rsid w:val="006209D1"/>
    <w:rsid w:val="006227C6"/>
    <w:rsid w:val="006249A5"/>
    <w:rsid w:val="006373C2"/>
    <w:rsid w:val="00642523"/>
    <w:rsid w:val="00652E3B"/>
    <w:rsid w:val="0067040D"/>
    <w:rsid w:val="00670F5C"/>
    <w:rsid w:val="00683F92"/>
    <w:rsid w:val="006942F3"/>
    <w:rsid w:val="0069481A"/>
    <w:rsid w:val="006B3B19"/>
    <w:rsid w:val="006C0C21"/>
    <w:rsid w:val="006C13F3"/>
    <w:rsid w:val="006C6E9C"/>
    <w:rsid w:val="006D01EF"/>
    <w:rsid w:val="006E0F8F"/>
    <w:rsid w:val="006E120B"/>
    <w:rsid w:val="006E2671"/>
    <w:rsid w:val="006F45A4"/>
    <w:rsid w:val="006F6764"/>
    <w:rsid w:val="007156D0"/>
    <w:rsid w:val="00732724"/>
    <w:rsid w:val="0073408A"/>
    <w:rsid w:val="00756FBF"/>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669BA"/>
    <w:rsid w:val="008760F7"/>
    <w:rsid w:val="00876D3D"/>
    <w:rsid w:val="008809BD"/>
    <w:rsid w:val="00885C0A"/>
    <w:rsid w:val="008913E3"/>
    <w:rsid w:val="00893B9B"/>
    <w:rsid w:val="00895A4F"/>
    <w:rsid w:val="00896AD8"/>
    <w:rsid w:val="008A1228"/>
    <w:rsid w:val="008C0DB3"/>
    <w:rsid w:val="008C3FC0"/>
    <w:rsid w:val="008C61BE"/>
    <w:rsid w:val="008C7B7B"/>
    <w:rsid w:val="008D06F4"/>
    <w:rsid w:val="008D49C1"/>
    <w:rsid w:val="008D6EC7"/>
    <w:rsid w:val="008E3A81"/>
    <w:rsid w:val="008E6BFA"/>
    <w:rsid w:val="008F2364"/>
    <w:rsid w:val="008F6BFB"/>
    <w:rsid w:val="008F6C97"/>
    <w:rsid w:val="008F79C6"/>
    <w:rsid w:val="00910223"/>
    <w:rsid w:val="00921FD1"/>
    <w:rsid w:val="009266C2"/>
    <w:rsid w:val="009312D4"/>
    <w:rsid w:val="00933156"/>
    <w:rsid w:val="00933194"/>
    <w:rsid w:val="00936C93"/>
    <w:rsid w:val="00937A52"/>
    <w:rsid w:val="00944AC7"/>
    <w:rsid w:val="00955901"/>
    <w:rsid w:val="00955AFC"/>
    <w:rsid w:val="00966E83"/>
    <w:rsid w:val="0096735F"/>
    <w:rsid w:val="00986569"/>
    <w:rsid w:val="009A1C62"/>
    <w:rsid w:val="009A2C24"/>
    <w:rsid w:val="009A4813"/>
    <w:rsid w:val="009A6F85"/>
    <w:rsid w:val="009B6AC0"/>
    <w:rsid w:val="009C3320"/>
    <w:rsid w:val="009D61B3"/>
    <w:rsid w:val="009E1A32"/>
    <w:rsid w:val="00A05DFC"/>
    <w:rsid w:val="00A20E41"/>
    <w:rsid w:val="00A32728"/>
    <w:rsid w:val="00A333C4"/>
    <w:rsid w:val="00A355F4"/>
    <w:rsid w:val="00A37124"/>
    <w:rsid w:val="00A53AA0"/>
    <w:rsid w:val="00A7539F"/>
    <w:rsid w:val="00A75B8D"/>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82A3F"/>
    <w:rsid w:val="00C96F7F"/>
    <w:rsid w:val="00CC63F4"/>
    <w:rsid w:val="00CD22DD"/>
    <w:rsid w:val="00CD53A0"/>
    <w:rsid w:val="00CE4CD8"/>
    <w:rsid w:val="00D06D1B"/>
    <w:rsid w:val="00D23AC1"/>
    <w:rsid w:val="00D32AF0"/>
    <w:rsid w:val="00D34D77"/>
    <w:rsid w:val="00D5412A"/>
    <w:rsid w:val="00D5590A"/>
    <w:rsid w:val="00D57E88"/>
    <w:rsid w:val="00D62DE9"/>
    <w:rsid w:val="00D7115F"/>
    <w:rsid w:val="00D7481D"/>
    <w:rsid w:val="00D75B4B"/>
    <w:rsid w:val="00DA3758"/>
    <w:rsid w:val="00DC33C8"/>
    <w:rsid w:val="00DC4970"/>
    <w:rsid w:val="00DD5712"/>
    <w:rsid w:val="00DD61F2"/>
    <w:rsid w:val="00DE6F87"/>
    <w:rsid w:val="00DF3A44"/>
    <w:rsid w:val="00DF429A"/>
    <w:rsid w:val="00E06565"/>
    <w:rsid w:val="00E1670A"/>
    <w:rsid w:val="00E16E03"/>
    <w:rsid w:val="00E2243D"/>
    <w:rsid w:val="00E271A0"/>
    <w:rsid w:val="00E32310"/>
    <w:rsid w:val="00E32E5B"/>
    <w:rsid w:val="00E457EF"/>
    <w:rsid w:val="00E476A7"/>
    <w:rsid w:val="00E604A3"/>
    <w:rsid w:val="00E712D3"/>
    <w:rsid w:val="00E85EA4"/>
    <w:rsid w:val="00E94052"/>
    <w:rsid w:val="00EB0FA7"/>
    <w:rsid w:val="00EC2EC8"/>
    <w:rsid w:val="00ED79AD"/>
    <w:rsid w:val="00EE7790"/>
    <w:rsid w:val="00F02168"/>
    <w:rsid w:val="00F0788B"/>
    <w:rsid w:val="00F363E4"/>
    <w:rsid w:val="00F54634"/>
    <w:rsid w:val="00F55B90"/>
    <w:rsid w:val="00F61FC8"/>
    <w:rsid w:val="00F640CC"/>
    <w:rsid w:val="00F65DC3"/>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2468</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2022-12-20T14:42:00Z</dcterms:created>
  <dcterms:modified xsi:type="dcterms:W3CDTF">2022-12-20T14:42:00Z</dcterms:modified>
</cp:coreProperties>
</file>